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7EC" w:rsidRDefault="009257E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9257EC" w:rsidRDefault="009257EC">
      <w:pPr>
        <w:pStyle w:val="ConsPlusNormal"/>
        <w:jc w:val="both"/>
        <w:outlineLvl w:val="0"/>
      </w:pPr>
    </w:p>
    <w:p w:rsidR="009257EC" w:rsidRDefault="009257EC">
      <w:pPr>
        <w:pStyle w:val="ConsPlusTitle"/>
        <w:jc w:val="center"/>
        <w:outlineLvl w:val="0"/>
      </w:pPr>
      <w:r>
        <w:t>ПРАВИТЕЛЬСТВО РОССИЙСКОЙ ФЕДЕРАЦИИ</w:t>
      </w:r>
    </w:p>
    <w:p w:rsidR="009257EC" w:rsidRDefault="009257EC">
      <w:pPr>
        <w:pStyle w:val="ConsPlusTitle"/>
        <w:jc w:val="center"/>
      </w:pPr>
    </w:p>
    <w:p w:rsidR="009257EC" w:rsidRDefault="009257EC">
      <w:pPr>
        <w:pStyle w:val="ConsPlusTitle"/>
        <w:jc w:val="center"/>
      </w:pPr>
      <w:r>
        <w:t>ПОСТАНОВЛЕНИЕ</w:t>
      </w:r>
    </w:p>
    <w:p w:rsidR="009257EC" w:rsidRDefault="009257EC">
      <w:pPr>
        <w:pStyle w:val="ConsPlusTitle"/>
        <w:jc w:val="center"/>
      </w:pPr>
      <w:proofErr w:type="gramStart"/>
      <w:r>
        <w:t>от</w:t>
      </w:r>
      <w:proofErr w:type="gramEnd"/>
      <w:r>
        <w:t xml:space="preserve"> 10 декабря 2020 г. N 2070</w:t>
      </w:r>
    </w:p>
    <w:p w:rsidR="009257EC" w:rsidRDefault="009257EC">
      <w:pPr>
        <w:pStyle w:val="ConsPlusTitle"/>
        <w:jc w:val="center"/>
      </w:pPr>
    </w:p>
    <w:p w:rsidR="009257EC" w:rsidRDefault="009257EC">
      <w:pPr>
        <w:pStyle w:val="ConsPlusTitle"/>
        <w:jc w:val="center"/>
      </w:pPr>
      <w:r>
        <w:t>ОБ УТВЕРЖДЕНИИ ТРЕБОВАНИЙ</w:t>
      </w:r>
    </w:p>
    <w:p w:rsidR="009257EC" w:rsidRDefault="009257EC">
      <w:pPr>
        <w:pStyle w:val="ConsPlusTitle"/>
        <w:jc w:val="center"/>
      </w:pPr>
      <w:r>
        <w:t>ПО ОБЕСПЕЧЕНИЮ ТРАНСПОРТНОЙ БЕЗОПАСНОСТИ, В ТОМ ЧИСЛЕ</w:t>
      </w:r>
    </w:p>
    <w:p w:rsidR="009257EC" w:rsidRDefault="009257EC">
      <w:pPr>
        <w:pStyle w:val="ConsPlusTitle"/>
        <w:jc w:val="center"/>
      </w:pPr>
      <w:r>
        <w:t>ТРЕБОВАНИЙ К АНТИТЕРРОРИСТИЧЕСКОЙ ЗАЩИЩЕННОСТИ ОБЪЕКТОВ</w:t>
      </w:r>
    </w:p>
    <w:p w:rsidR="009257EC" w:rsidRDefault="009257EC">
      <w:pPr>
        <w:pStyle w:val="ConsPlusTitle"/>
        <w:jc w:val="center"/>
      </w:pPr>
      <w:r>
        <w:t>(ТЕРРИТОРИЙ), УЧИТЫВАЮЩИХ УРОВНИ БЕЗОПАСНОСТИ ДЛЯ ОБЪЕКТОВ</w:t>
      </w:r>
    </w:p>
    <w:p w:rsidR="009257EC" w:rsidRDefault="009257EC">
      <w:pPr>
        <w:pStyle w:val="ConsPlusTitle"/>
        <w:jc w:val="center"/>
      </w:pPr>
      <w:r>
        <w:t>ТРАНСПОРТНОЙ ИНФРАСТРУКТУРЫ ДОРОЖНОГО ХОЗЯЙСТВА,</w:t>
      </w:r>
    </w:p>
    <w:p w:rsidR="009257EC" w:rsidRDefault="009257EC">
      <w:pPr>
        <w:pStyle w:val="ConsPlusTitle"/>
        <w:jc w:val="center"/>
      </w:pPr>
      <w:r>
        <w:t>НЕ ПОДЛЕЖАЩИХ КАТЕГОРИРОВАНИЮ</w:t>
      </w:r>
    </w:p>
    <w:p w:rsidR="009257EC" w:rsidRDefault="009257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57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7EC" w:rsidRDefault="009257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7EC" w:rsidRDefault="009257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57EC" w:rsidRDefault="009257EC">
            <w:pPr>
              <w:pStyle w:val="ConsPlusNormal"/>
              <w:jc w:val="center"/>
            </w:pPr>
            <w:r>
              <w:rPr>
                <w:color w:val="392C69"/>
              </w:rPr>
              <w:t>Список изменяющих документов</w:t>
            </w:r>
          </w:p>
          <w:p w:rsidR="009257EC" w:rsidRDefault="009257EC">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01.12.2021 </w:t>
            </w:r>
            <w:hyperlink r:id="rId5">
              <w:r>
                <w:rPr>
                  <w:color w:val="0000FF"/>
                </w:rPr>
                <w:t>N 2156</w:t>
              </w:r>
            </w:hyperlink>
            <w:r>
              <w:rPr>
                <w:color w:val="392C69"/>
              </w:rPr>
              <w:t>,</w:t>
            </w:r>
          </w:p>
          <w:p w:rsidR="009257EC" w:rsidRDefault="009257EC">
            <w:pPr>
              <w:pStyle w:val="ConsPlusNormal"/>
              <w:jc w:val="center"/>
            </w:pPr>
            <w:proofErr w:type="gramStart"/>
            <w:r>
              <w:rPr>
                <w:color w:val="392C69"/>
              </w:rPr>
              <w:t>от</w:t>
            </w:r>
            <w:proofErr w:type="gramEnd"/>
            <w:r>
              <w:rPr>
                <w:color w:val="392C69"/>
              </w:rPr>
              <w:t xml:space="preserve"> 25.03.2026 </w:t>
            </w:r>
            <w:hyperlink r:id="rId6">
              <w:r>
                <w:rPr>
                  <w:color w:val="0000FF"/>
                </w:rPr>
                <w:t>N 314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57EC" w:rsidRDefault="009257EC">
            <w:pPr>
              <w:pStyle w:val="ConsPlusNormal"/>
            </w:pPr>
          </w:p>
        </w:tc>
      </w:tr>
    </w:tbl>
    <w:p w:rsidR="009257EC" w:rsidRDefault="009257EC">
      <w:pPr>
        <w:pStyle w:val="ConsPlusNormal"/>
        <w:jc w:val="both"/>
      </w:pPr>
    </w:p>
    <w:p w:rsidR="009257EC" w:rsidRDefault="009257EC">
      <w:pPr>
        <w:pStyle w:val="ConsPlusNormal"/>
        <w:ind w:firstLine="540"/>
        <w:jc w:val="both"/>
      </w:pPr>
      <w:r>
        <w:t xml:space="preserve">В соответствии с Федеральным </w:t>
      </w:r>
      <w:hyperlink r:id="rId7">
        <w:r>
          <w:rPr>
            <w:color w:val="0000FF"/>
          </w:rPr>
          <w:t>законом</w:t>
        </w:r>
      </w:hyperlink>
      <w:r>
        <w:t xml:space="preserve"> "О транспортной безопасности" Правительство Российской Федерации постановляет:</w:t>
      </w:r>
    </w:p>
    <w:p w:rsidR="009257EC" w:rsidRDefault="009257EC">
      <w:pPr>
        <w:pStyle w:val="ConsPlusNormal"/>
        <w:spacing w:before="220"/>
        <w:ind w:firstLine="540"/>
        <w:jc w:val="both"/>
      </w:pPr>
      <w:r>
        <w:t xml:space="preserve">1. Утвердить прилагаемые </w:t>
      </w:r>
      <w:hyperlink w:anchor="P35">
        <w:r>
          <w:rPr>
            <w:color w:val="0000FF"/>
          </w:rPr>
          <w:t>требования</w:t>
        </w:r>
      </w:hyperlink>
      <w:r>
        <w:t xml:space="preserve">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объектов транспортной инфраструктуры дорожного хозяйства, не подлежащих категорированию.</w:t>
      </w:r>
    </w:p>
    <w:p w:rsidR="009257EC" w:rsidRDefault="009257EC">
      <w:pPr>
        <w:pStyle w:val="ConsPlusNormal"/>
        <w:spacing w:before="220"/>
        <w:ind w:firstLine="540"/>
        <w:jc w:val="both"/>
      </w:pPr>
      <w:r>
        <w:t>2. Министерству транспорта Российской Федерации доложить в Правительство Российской Федерации до 15 октября 2021 г. о результатах анализа практики применения настоящего постановления.</w:t>
      </w:r>
    </w:p>
    <w:p w:rsidR="009257EC" w:rsidRDefault="009257EC">
      <w:pPr>
        <w:pStyle w:val="ConsPlusNormal"/>
        <w:spacing w:before="220"/>
        <w:ind w:firstLine="540"/>
        <w:jc w:val="both"/>
      </w:pPr>
      <w:r>
        <w:t>3. Настоящее постановление вступает в силу через 6 месяцев со дня его официального опубликования и действует до 1 сентября 2028 г.</w:t>
      </w:r>
    </w:p>
    <w:p w:rsidR="009257EC" w:rsidRDefault="009257EC">
      <w:pPr>
        <w:pStyle w:val="ConsPlusNormal"/>
        <w:jc w:val="both"/>
      </w:pPr>
      <w:r>
        <w:t>(</w:t>
      </w:r>
      <w:proofErr w:type="gramStart"/>
      <w:r>
        <w:t>в</w:t>
      </w:r>
      <w:proofErr w:type="gramEnd"/>
      <w:r>
        <w:t xml:space="preserve"> ред. Постановлений Правительства РФ от 01.12.2021 </w:t>
      </w:r>
      <w:hyperlink r:id="rId8">
        <w:r>
          <w:rPr>
            <w:color w:val="0000FF"/>
          </w:rPr>
          <w:t>N 2156</w:t>
        </w:r>
      </w:hyperlink>
      <w:r>
        <w:t xml:space="preserve">, от 25.03.2026 </w:t>
      </w:r>
      <w:hyperlink r:id="rId9">
        <w:r>
          <w:rPr>
            <w:color w:val="0000FF"/>
          </w:rPr>
          <w:t>N 314</w:t>
        </w:r>
      </w:hyperlink>
      <w:r>
        <w:t>)</w:t>
      </w:r>
    </w:p>
    <w:p w:rsidR="009257EC" w:rsidRDefault="009257EC">
      <w:pPr>
        <w:pStyle w:val="ConsPlusNormal"/>
        <w:jc w:val="both"/>
      </w:pPr>
    </w:p>
    <w:p w:rsidR="009257EC" w:rsidRDefault="009257EC">
      <w:pPr>
        <w:pStyle w:val="ConsPlusNormal"/>
        <w:jc w:val="right"/>
      </w:pPr>
      <w:r>
        <w:t>Председатель Правительства</w:t>
      </w:r>
    </w:p>
    <w:p w:rsidR="009257EC" w:rsidRDefault="009257EC">
      <w:pPr>
        <w:pStyle w:val="ConsPlusNormal"/>
        <w:jc w:val="right"/>
      </w:pPr>
      <w:r>
        <w:t>Российской Федерации</w:t>
      </w:r>
    </w:p>
    <w:p w:rsidR="009257EC" w:rsidRDefault="009257EC">
      <w:pPr>
        <w:pStyle w:val="ConsPlusNormal"/>
        <w:jc w:val="right"/>
      </w:pPr>
      <w:r>
        <w:t>М.МИШУСТИН</w:t>
      </w:r>
    </w:p>
    <w:p w:rsidR="009257EC" w:rsidRDefault="009257EC">
      <w:pPr>
        <w:pStyle w:val="ConsPlusNormal"/>
        <w:jc w:val="both"/>
      </w:pPr>
    </w:p>
    <w:p w:rsidR="009257EC" w:rsidRDefault="009257EC">
      <w:pPr>
        <w:pStyle w:val="ConsPlusNormal"/>
        <w:jc w:val="both"/>
      </w:pPr>
    </w:p>
    <w:p w:rsidR="009257EC" w:rsidRDefault="009257EC">
      <w:pPr>
        <w:pStyle w:val="ConsPlusNormal"/>
        <w:jc w:val="both"/>
      </w:pPr>
    </w:p>
    <w:p w:rsidR="009257EC" w:rsidRDefault="009257EC">
      <w:pPr>
        <w:pStyle w:val="ConsPlusNormal"/>
        <w:jc w:val="both"/>
      </w:pPr>
    </w:p>
    <w:p w:rsidR="009257EC" w:rsidRDefault="009257EC">
      <w:pPr>
        <w:pStyle w:val="ConsPlusNormal"/>
        <w:jc w:val="both"/>
      </w:pPr>
    </w:p>
    <w:p w:rsidR="009257EC" w:rsidRDefault="009257EC">
      <w:pPr>
        <w:pStyle w:val="ConsPlusNormal"/>
        <w:jc w:val="right"/>
        <w:outlineLvl w:val="0"/>
      </w:pPr>
      <w:r>
        <w:t>Утверждены</w:t>
      </w:r>
    </w:p>
    <w:p w:rsidR="009257EC" w:rsidRDefault="009257EC">
      <w:pPr>
        <w:pStyle w:val="ConsPlusNormal"/>
        <w:jc w:val="right"/>
      </w:pPr>
      <w:proofErr w:type="gramStart"/>
      <w:r>
        <w:t>постановлением</w:t>
      </w:r>
      <w:proofErr w:type="gramEnd"/>
      <w:r>
        <w:t xml:space="preserve"> Правительства</w:t>
      </w:r>
    </w:p>
    <w:p w:rsidR="009257EC" w:rsidRDefault="009257EC">
      <w:pPr>
        <w:pStyle w:val="ConsPlusNormal"/>
        <w:jc w:val="right"/>
      </w:pPr>
      <w:r>
        <w:t>Российской Федерации</w:t>
      </w:r>
    </w:p>
    <w:p w:rsidR="009257EC" w:rsidRDefault="009257EC">
      <w:pPr>
        <w:pStyle w:val="ConsPlusNormal"/>
        <w:jc w:val="right"/>
      </w:pPr>
      <w:proofErr w:type="gramStart"/>
      <w:r>
        <w:t>от</w:t>
      </w:r>
      <w:proofErr w:type="gramEnd"/>
      <w:r>
        <w:t xml:space="preserve"> 10 декабря 2020 г. N 2070</w:t>
      </w:r>
    </w:p>
    <w:p w:rsidR="009257EC" w:rsidRDefault="009257EC">
      <w:pPr>
        <w:pStyle w:val="ConsPlusNormal"/>
        <w:jc w:val="both"/>
      </w:pPr>
    </w:p>
    <w:p w:rsidR="009257EC" w:rsidRDefault="009257EC">
      <w:pPr>
        <w:pStyle w:val="ConsPlusTitle"/>
        <w:jc w:val="center"/>
      </w:pPr>
      <w:bookmarkStart w:id="0" w:name="P35"/>
      <w:bookmarkEnd w:id="0"/>
      <w:r>
        <w:t>ТРЕБОВАНИЯ</w:t>
      </w:r>
    </w:p>
    <w:p w:rsidR="009257EC" w:rsidRDefault="009257EC">
      <w:pPr>
        <w:pStyle w:val="ConsPlusTitle"/>
        <w:jc w:val="center"/>
      </w:pPr>
      <w:r>
        <w:t>ПО ОБЕСПЕЧЕНИЮ ТРАНСПОРТНОЙ БЕЗОПАСНОСТИ, В ТОМ ЧИСЛЕ</w:t>
      </w:r>
    </w:p>
    <w:p w:rsidR="009257EC" w:rsidRDefault="009257EC">
      <w:pPr>
        <w:pStyle w:val="ConsPlusTitle"/>
        <w:jc w:val="center"/>
      </w:pPr>
      <w:r>
        <w:t>ТРЕБОВАНИЯ К АНТИТЕРРОРИСТИЧЕСКОЙ ЗАЩИЩЕННОСТИ ОБЪЕКТОВ</w:t>
      </w:r>
    </w:p>
    <w:p w:rsidR="009257EC" w:rsidRDefault="009257EC">
      <w:pPr>
        <w:pStyle w:val="ConsPlusTitle"/>
        <w:jc w:val="center"/>
      </w:pPr>
      <w:r>
        <w:t>(ТЕРРИТОРИЙ), УЧИТЫВАЮЩИЕ УРОВНИ БЕЗОПАСНОСТИ ДЛЯ ОБЪЕКТОВ</w:t>
      </w:r>
    </w:p>
    <w:p w:rsidR="009257EC" w:rsidRDefault="009257EC">
      <w:pPr>
        <w:pStyle w:val="ConsPlusTitle"/>
        <w:jc w:val="center"/>
      </w:pPr>
      <w:r>
        <w:t>ТРАНСПОРТНОЙ ИНФРАСТРУКТУРЫ ДОРОЖНОГО ХОЗЯЙСТВА,</w:t>
      </w:r>
    </w:p>
    <w:p w:rsidR="009257EC" w:rsidRDefault="009257EC">
      <w:pPr>
        <w:pStyle w:val="ConsPlusTitle"/>
        <w:jc w:val="center"/>
      </w:pPr>
      <w:r>
        <w:t>НЕ ПОДЛЕЖАЩИХ КАТЕГОРИРОВАНИЮ</w:t>
      </w:r>
    </w:p>
    <w:p w:rsidR="009257EC" w:rsidRDefault="009257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57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7EC" w:rsidRDefault="009257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7EC" w:rsidRDefault="009257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57EC" w:rsidRDefault="009257EC">
            <w:pPr>
              <w:pStyle w:val="ConsPlusNormal"/>
              <w:jc w:val="center"/>
            </w:pPr>
            <w:r>
              <w:rPr>
                <w:color w:val="392C69"/>
              </w:rPr>
              <w:t>Список изменяющих документов</w:t>
            </w:r>
          </w:p>
          <w:p w:rsidR="009257EC" w:rsidRDefault="009257EC">
            <w:pPr>
              <w:pStyle w:val="ConsPlusNormal"/>
              <w:jc w:val="center"/>
            </w:pPr>
            <w:r>
              <w:rPr>
                <w:color w:val="392C69"/>
              </w:rPr>
              <w:t>(</w:t>
            </w:r>
            <w:proofErr w:type="gramStart"/>
            <w:r>
              <w:rPr>
                <w:color w:val="392C69"/>
              </w:rPr>
              <w:t>в</w:t>
            </w:r>
            <w:proofErr w:type="gramEnd"/>
            <w:r>
              <w:rPr>
                <w:color w:val="392C69"/>
              </w:rPr>
              <w:t xml:space="preserve"> ред. </w:t>
            </w:r>
            <w:hyperlink r:id="rId10">
              <w:r>
                <w:rPr>
                  <w:color w:val="0000FF"/>
                </w:rPr>
                <w:t>Постановления</w:t>
              </w:r>
            </w:hyperlink>
            <w:r>
              <w:rPr>
                <w:color w:val="392C69"/>
              </w:rPr>
              <w:t xml:space="preserve"> Правительства РФ от 01.12.2021 N 2156)</w:t>
            </w:r>
          </w:p>
        </w:tc>
        <w:tc>
          <w:tcPr>
            <w:tcW w:w="113" w:type="dxa"/>
            <w:tcBorders>
              <w:top w:val="nil"/>
              <w:left w:val="nil"/>
              <w:bottom w:val="nil"/>
              <w:right w:val="nil"/>
            </w:tcBorders>
            <w:shd w:val="clear" w:color="auto" w:fill="F4F3F8"/>
            <w:tcMar>
              <w:top w:w="0" w:type="dxa"/>
              <w:left w:w="0" w:type="dxa"/>
              <w:bottom w:w="0" w:type="dxa"/>
              <w:right w:w="0" w:type="dxa"/>
            </w:tcMar>
          </w:tcPr>
          <w:p w:rsidR="009257EC" w:rsidRDefault="009257EC">
            <w:pPr>
              <w:pStyle w:val="ConsPlusNormal"/>
            </w:pPr>
          </w:p>
        </w:tc>
      </w:tr>
    </w:tbl>
    <w:p w:rsidR="009257EC" w:rsidRDefault="009257EC">
      <w:pPr>
        <w:pStyle w:val="ConsPlusNormal"/>
        <w:jc w:val="both"/>
      </w:pPr>
    </w:p>
    <w:p w:rsidR="009257EC" w:rsidRDefault="009257EC">
      <w:pPr>
        <w:pStyle w:val="ConsPlusNormal"/>
        <w:ind w:firstLine="540"/>
        <w:jc w:val="both"/>
      </w:pPr>
      <w:r>
        <w:t>1. Настоящий документ устанавливает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объектов транспортной инфраструктуры дорожного хозяйства, не подлежащих категорированию (далее - объекты транспортной инфраструктуры).</w:t>
      </w:r>
    </w:p>
    <w:p w:rsidR="009257EC" w:rsidRDefault="009257EC">
      <w:pPr>
        <w:pStyle w:val="ConsPlusNormal"/>
        <w:spacing w:before="220"/>
        <w:ind w:firstLine="540"/>
        <w:jc w:val="both"/>
      </w:pPr>
      <w:r>
        <w:t xml:space="preserve">2. Настоящий документ применяется в отношении объектов транспортной инфраструктуры, отнесенных в соответствии с </w:t>
      </w:r>
      <w:hyperlink r:id="rId11">
        <w:r>
          <w:rPr>
            <w:color w:val="0000FF"/>
          </w:rPr>
          <w:t>частью 5 статьи 6</w:t>
        </w:r>
      </w:hyperlink>
      <w:r>
        <w:t xml:space="preserve"> Федерального закона "О транспортной безопасности" к объектам транспортной инфраструктуры, не подлежащим категорированию.</w:t>
      </w:r>
    </w:p>
    <w:p w:rsidR="009257EC" w:rsidRDefault="009257EC">
      <w:pPr>
        <w:pStyle w:val="ConsPlusNormal"/>
        <w:spacing w:before="220"/>
        <w:ind w:firstLine="540"/>
        <w:jc w:val="both"/>
      </w:pPr>
      <w:r>
        <w:t>3. Настоящий документ является обязательным для исполнения субъектами транспортной инфраструктуры.</w:t>
      </w:r>
    </w:p>
    <w:p w:rsidR="009257EC" w:rsidRDefault="009257EC">
      <w:pPr>
        <w:pStyle w:val="ConsPlusNormal"/>
        <w:spacing w:before="220"/>
        <w:ind w:firstLine="540"/>
        <w:jc w:val="both"/>
      </w:pPr>
      <w:bookmarkStart w:id="1" w:name="P47"/>
      <w:bookmarkEnd w:id="1"/>
      <w:r>
        <w:t>4. Субъекты транспортной инфраструктуры в целях обеспечения транспортной безопасности объектов транспортной инфраструктуры при уровне безопасности N 1 (постоянный) или 2 обязаны:</w:t>
      </w:r>
    </w:p>
    <w:p w:rsidR="009257EC" w:rsidRDefault="009257EC">
      <w:pPr>
        <w:pStyle w:val="ConsPlusNormal"/>
        <w:spacing w:before="220"/>
        <w:ind w:firstLine="540"/>
        <w:jc w:val="both"/>
      </w:pPr>
      <w:r>
        <w:t>1) назначить лицо (лиц), ответственное за обеспечение транспортной безопасности в субъекте транспортной инфраструктуры;</w:t>
      </w:r>
    </w:p>
    <w:p w:rsidR="009257EC" w:rsidRDefault="009257EC">
      <w:pPr>
        <w:pStyle w:val="ConsPlusNormal"/>
        <w:spacing w:before="220"/>
        <w:ind w:firstLine="540"/>
        <w:jc w:val="both"/>
      </w:pPr>
      <w:r>
        <w:t>2) назначить лицо (лиц), ответственное за обеспечение транспортной безопасности объекта (группы объектов) транспортной инфраструктуры;</w:t>
      </w:r>
    </w:p>
    <w:p w:rsidR="009257EC" w:rsidRDefault="009257EC">
      <w:pPr>
        <w:pStyle w:val="ConsPlusNormal"/>
        <w:spacing w:before="220"/>
        <w:ind w:firstLine="540"/>
        <w:jc w:val="both"/>
      </w:pPr>
      <w:bookmarkStart w:id="2" w:name="P50"/>
      <w:bookmarkEnd w:id="2"/>
      <w:r>
        <w:t>3) провести обследование объекта транспортной инфраструктуры, а также изучение реализуемых на нем мер от угроз совершения актов незаконного вмешательства с учетом настоящего документа;</w:t>
      </w:r>
    </w:p>
    <w:p w:rsidR="009257EC" w:rsidRDefault="009257EC">
      <w:pPr>
        <w:pStyle w:val="ConsPlusNormal"/>
        <w:spacing w:before="220"/>
        <w:ind w:firstLine="540"/>
        <w:jc w:val="both"/>
      </w:pPr>
      <w:r>
        <w:t xml:space="preserve">4) разработать, утвердить и направить в Федеральное дорожное агентство паспорт обеспечения транспортной безопасности объекта транспортной инфраструктуры в соответствии с положениями </w:t>
      </w:r>
      <w:hyperlink r:id="rId12">
        <w:r>
          <w:rPr>
            <w:color w:val="0000FF"/>
          </w:rPr>
          <w:t>частей 1.3</w:t>
        </w:r>
      </w:hyperlink>
      <w:r>
        <w:t xml:space="preserve"> и </w:t>
      </w:r>
      <w:hyperlink r:id="rId13">
        <w:r>
          <w:rPr>
            <w:color w:val="0000FF"/>
          </w:rPr>
          <w:t>1.4 статьи 9</w:t>
        </w:r>
      </w:hyperlink>
      <w:r>
        <w:t xml:space="preserve"> Федерального закона "О транспортной безопасности" по типовой форме согласно </w:t>
      </w:r>
      <w:hyperlink w:anchor="P93">
        <w:r>
          <w:rPr>
            <w:color w:val="0000FF"/>
          </w:rPr>
          <w:t>приложению</w:t>
        </w:r>
      </w:hyperlink>
      <w:r>
        <w:t xml:space="preserve"> (далее - паспорт объекта транспортной инфраструктуры). Результаты проведенного в соответствии с </w:t>
      </w:r>
      <w:hyperlink w:anchor="P50">
        <w:r>
          <w:rPr>
            <w:color w:val="0000FF"/>
          </w:rPr>
          <w:t>подпунктом 3</w:t>
        </w:r>
      </w:hyperlink>
      <w:r>
        <w:t xml:space="preserve"> настоящего пункта обследования являются приложением к паспорту обеспечения транспортной безопасности;</w:t>
      </w:r>
    </w:p>
    <w:p w:rsidR="009257EC" w:rsidRDefault="009257EC">
      <w:pPr>
        <w:pStyle w:val="ConsPlusNormal"/>
        <w:spacing w:before="220"/>
        <w:ind w:firstLine="540"/>
        <w:jc w:val="both"/>
      </w:pPr>
      <w:r>
        <w:t>5) разработать и утвердить организационно-распорядительные документы, являющиеся приложением к паспорту объекта транспортной инфраструктуры;</w:t>
      </w:r>
    </w:p>
    <w:p w:rsidR="009257EC" w:rsidRDefault="009257EC">
      <w:pPr>
        <w:pStyle w:val="ConsPlusNormal"/>
        <w:spacing w:before="220"/>
        <w:ind w:firstLine="540"/>
        <w:jc w:val="both"/>
      </w:pPr>
      <w:r>
        <w:t xml:space="preserve">6) представить в Федеральное дорожное агентство полные и достоверные сведения о субъекте транспортной инфраструктуры и об объекте транспортной инфраструктуры для ведения реестра объектов транспортной инфраструктуры и транспортных средств, предусмотренного </w:t>
      </w:r>
      <w:hyperlink r:id="rId14">
        <w:r>
          <w:rPr>
            <w:color w:val="0000FF"/>
          </w:rPr>
          <w:t>статьей 6</w:t>
        </w:r>
      </w:hyperlink>
      <w:r>
        <w:t xml:space="preserve"> Федерального закона "О транспортной безопасности";</w:t>
      </w:r>
    </w:p>
    <w:p w:rsidR="009257EC" w:rsidRDefault="009257EC">
      <w:pPr>
        <w:pStyle w:val="ConsPlusNormal"/>
        <w:spacing w:before="220"/>
        <w:ind w:firstLine="540"/>
        <w:jc w:val="both"/>
      </w:pPr>
      <w:r>
        <w:t xml:space="preserve">7) обеспечивать обращение со сведениями, содержащимися в </w:t>
      </w:r>
      <w:hyperlink w:anchor="P93">
        <w:r>
          <w:rPr>
            <w:color w:val="0000FF"/>
          </w:rPr>
          <w:t>паспорте</w:t>
        </w:r>
      </w:hyperlink>
      <w:r>
        <w:t xml:space="preserve"> объекта транспортной инфраструктуры, в порядке, установленном в соответствии с </w:t>
      </w:r>
      <w:hyperlink r:id="rId15">
        <w:r>
          <w:rPr>
            <w:color w:val="0000FF"/>
          </w:rPr>
          <w:t>частью 8 статьи 5</w:t>
        </w:r>
      </w:hyperlink>
      <w:r>
        <w:t xml:space="preserve"> Федерального закона "О транспортной безопасности";</w:t>
      </w:r>
    </w:p>
    <w:p w:rsidR="009257EC" w:rsidRDefault="009257EC">
      <w:pPr>
        <w:pStyle w:val="ConsPlusNormal"/>
        <w:spacing w:before="220"/>
        <w:ind w:firstLine="540"/>
        <w:jc w:val="both"/>
      </w:pPr>
      <w:r>
        <w:t xml:space="preserve">8) не допускать к работам, непосредственно связанным с обеспечением транспортной безопасности объекта транспортной инфраструктуры, лиц, в отношении которых выявлены обстоятельства, указывающие на несоответствие положениям, предусмотренным </w:t>
      </w:r>
      <w:hyperlink r:id="rId16">
        <w:r>
          <w:rPr>
            <w:color w:val="0000FF"/>
          </w:rPr>
          <w:t>частью 1 статьи 10</w:t>
        </w:r>
      </w:hyperlink>
      <w:r>
        <w:t xml:space="preserve"> Федерального закона "О транспортной безопасности";</w:t>
      </w:r>
    </w:p>
    <w:p w:rsidR="009257EC" w:rsidRDefault="009257EC">
      <w:pPr>
        <w:pStyle w:val="ConsPlusNormal"/>
        <w:spacing w:before="220"/>
        <w:ind w:firstLine="540"/>
        <w:jc w:val="both"/>
      </w:pPr>
      <w:r>
        <w:t xml:space="preserve">9) обеспечить информирование юридических лиц и индивидуальных предпринимателей, </w:t>
      </w:r>
      <w:r>
        <w:lastRenderedPageBreak/>
        <w:t>осуществляющих деятельность на объекте транспортной инфраструктуры, о положениях законодательства Российской Федерации в области обеспечения транспортной безопасности в части, их касающейся, в том числе о запрете:</w:t>
      </w:r>
    </w:p>
    <w:p w:rsidR="009257EC" w:rsidRDefault="009257EC">
      <w:pPr>
        <w:pStyle w:val="ConsPlusNormal"/>
        <w:jc w:val="both"/>
      </w:pPr>
      <w:r>
        <w:t>(</w:t>
      </w:r>
      <w:proofErr w:type="gramStart"/>
      <w:r>
        <w:t>в</w:t>
      </w:r>
      <w:proofErr w:type="gramEnd"/>
      <w:r>
        <w:t xml:space="preserve"> ред. </w:t>
      </w:r>
      <w:hyperlink r:id="rId17">
        <w:r>
          <w:rPr>
            <w:color w:val="0000FF"/>
          </w:rPr>
          <w:t>Постановления</w:t>
        </w:r>
      </w:hyperlink>
      <w:r>
        <w:t xml:space="preserve"> Правительства РФ от 01.12.2021 N 2156)</w:t>
      </w:r>
    </w:p>
    <w:p w:rsidR="009257EC" w:rsidRDefault="009257EC">
      <w:pPr>
        <w:pStyle w:val="ConsPlusNormal"/>
        <w:spacing w:before="220"/>
        <w:ind w:firstLine="540"/>
        <w:jc w:val="both"/>
      </w:pPr>
      <w:proofErr w:type="gramStart"/>
      <w:r>
        <w:t>прохода</w:t>
      </w:r>
      <w:proofErr w:type="gramEnd"/>
      <w:r>
        <w:t xml:space="preserve"> (проезда) в зоны транспортной безопасности или их части вне установленных мест прохода (перемещения);</w:t>
      </w:r>
    </w:p>
    <w:p w:rsidR="009257EC" w:rsidRDefault="009257EC">
      <w:pPr>
        <w:pStyle w:val="ConsPlusNormal"/>
        <w:spacing w:before="220"/>
        <w:ind w:firstLine="540"/>
        <w:jc w:val="both"/>
      </w:pPr>
      <w:proofErr w:type="gramStart"/>
      <w:r>
        <w:t>проноса</w:t>
      </w:r>
      <w:proofErr w:type="gramEnd"/>
      <w:r>
        <w:t xml:space="preserve"> (провоза) предметов и веществ, которые запрещены или ограничены для перемещения в зону транспортной безопасности объекта транспортной инфраструктуры;</w:t>
      </w:r>
    </w:p>
    <w:p w:rsidR="009257EC" w:rsidRDefault="009257EC">
      <w:pPr>
        <w:pStyle w:val="ConsPlusNormal"/>
        <w:spacing w:before="220"/>
        <w:ind w:firstLine="540"/>
        <w:jc w:val="both"/>
      </w:pPr>
      <w:proofErr w:type="gramStart"/>
      <w:r>
        <w:t>совершения</w:t>
      </w:r>
      <w:proofErr w:type="gramEnd"/>
      <w:r>
        <w:t xml:space="preserve"> актов незаконного вмешательства на объектах транспортной инфраструктуры, а также иных действий, приводящих к повреждению устройств и оборудования объектов транспортной инфраструктуры или использованию их не по функциональному предназначению, влекущих за собой человеческие жертвы, материальный ущерб или угрозу наступления таких последствий;</w:t>
      </w:r>
    </w:p>
    <w:p w:rsidR="009257EC" w:rsidRDefault="009257EC">
      <w:pPr>
        <w:pStyle w:val="ConsPlusNormal"/>
        <w:spacing w:before="220"/>
        <w:ind w:firstLine="540"/>
        <w:jc w:val="both"/>
      </w:pPr>
      <w:r>
        <w:t>9(1)) обеспечить информирование физических лиц, проходящих (перемещающихся) на объект транспортной инфраструктуры либо находящихся на объекте транспортной инфраструктуры, о границах зоны транспортной безопасности объекта транспортной инфраструктуры и необходимости соблюдения установленных законодательством Российской Федерации в области обеспечения транспортной безопасности требований посредством размещения информации на официальном сайте субъекта транспортной инфраструктуры в информационно-телекоммуникационной сети "Интернет";</w:t>
      </w:r>
    </w:p>
    <w:p w:rsidR="009257EC" w:rsidRDefault="009257EC">
      <w:pPr>
        <w:pStyle w:val="ConsPlusNormal"/>
        <w:jc w:val="both"/>
      </w:pPr>
      <w:r>
        <w:t>(</w:t>
      </w:r>
      <w:proofErr w:type="spellStart"/>
      <w:proofErr w:type="gramStart"/>
      <w:r>
        <w:t>пп</w:t>
      </w:r>
      <w:proofErr w:type="spellEnd"/>
      <w:r>
        <w:t>.</w:t>
      </w:r>
      <w:proofErr w:type="gramEnd"/>
      <w:r>
        <w:t xml:space="preserve"> 9(1) введен </w:t>
      </w:r>
      <w:hyperlink r:id="rId18">
        <w:r>
          <w:rPr>
            <w:color w:val="0000FF"/>
          </w:rPr>
          <w:t>Постановлением</w:t>
        </w:r>
      </w:hyperlink>
      <w:r>
        <w:t xml:space="preserve"> Правительства РФ от 01.12.2021 N 2156)</w:t>
      </w:r>
    </w:p>
    <w:p w:rsidR="009257EC" w:rsidRDefault="009257EC">
      <w:pPr>
        <w:pStyle w:val="ConsPlusNormal"/>
        <w:spacing w:before="220"/>
        <w:ind w:firstLine="540"/>
        <w:jc w:val="both"/>
      </w:pPr>
      <w:r>
        <w:t xml:space="preserve">10) утратил силу с 1 марта 2022 года. - </w:t>
      </w:r>
      <w:hyperlink r:id="rId19">
        <w:r>
          <w:rPr>
            <w:color w:val="0000FF"/>
          </w:rPr>
          <w:t>Постановление</w:t>
        </w:r>
      </w:hyperlink>
      <w:r>
        <w:t xml:space="preserve"> Правительства РФ от 01.12.2021 N 2156;</w:t>
      </w:r>
    </w:p>
    <w:p w:rsidR="009257EC" w:rsidRDefault="009257EC">
      <w:pPr>
        <w:pStyle w:val="ConsPlusNormal"/>
        <w:spacing w:before="220"/>
        <w:ind w:firstLine="540"/>
        <w:jc w:val="both"/>
      </w:pPr>
      <w:r>
        <w:t xml:space="preserve">11) незамедлительно информировать Федеральное дорожное агентство о переходе права собственности на объект транспортной инфраструктуры или переходе права его использования на ином законном основании (далее - право на объект транспортной инфраструктуры), а также о планируемых изменениях конструктивных или технических элементов, технологических процессов на объекте транспортной инфраструктуры, приводящих к изменению утвержденного </w:t>
      </w:r>
      <w:hyperlink w:anchor="P93">
        <w:r>
          <w:rPr>
            <w:color w:val="0000FF"/>
          </w:rPr>
          <w:t>паспорта</w:t>
        </w:r>
      </w:hyperlink>
      <w:r>
        <w:t xml:space="preserve"> объекта транспортной инфраструктуры;</w:t>
      </w:r>
    </w:p>
    <w:p w:rsidR="009257EC" w:rsidRDefault="009257EC">
      <w:pPr>
        <w:pStyle w:val="ConsPlusNormal"/>
        <w:jc w:val="both"/>
      </w:pPr>
      <w:r>
        <w:t>(</w:t>
      </w:r>
      <w:proofErr w:type="gramStart"/>
      <w:r>
        <w:t>в</w:t>
      </w:r>
      <w:proofErr w:type="gramEnd"/>
      <w:r>
        <w:t xml:space="preserve"> ред. </w:t>
      </w:r>
      <w:hyperlink r:id="rId20">
        <w:r>
          <w:rPr>
            <w:color w:val="0000FF"/>
          </w:rPr>
          <w:t>Постановления</w:t>
        </w:r>
      </w:hyperlink>
      <w:r>
        <w:t xml:space="preserve"> Правительства РФ от 01.12.2021 N 2156)</w:t>
      </w:r>
    </w:p>
    <w:p w:rsidR="009257EC" w:rsidRDefault="009257EC">
      <w:pPr>
        <w:pStyle w:val="ConsPlusNormal"/>
        <w:spacing w:before="220"/>
        <w:ind w:firstLine="540"/>
        <w:jc w:val="both"/>
      </w:pPr>
      <w:r>
        <w:t xml:space="preserve">12) при изменении положений настоящего документа, регламентирующих меры по защите объекта транспортной инфраструктуры от актов незаконного вмешательства, изменении конструктивных или технических элементов, технологических процессов на объекте транспортной инфраструктуры, влияющих на принимаемые меры и информацию, содержащиеся в </w:t>
      </w:r>
      <w:hyperlink w:anchor="P93">
        <w:r>
          <w:rPr>
            <w:color w:val="0000FF"/>
          </w:rPr>
          <w:t>паспорте</w:t>
        </w:r>
      </w:hyperlink>
      <w:r>
        <w:t xml:space="preserve"> объекта транспортной инфраструктуры, обеспечивать внесение изменений в </w:t>
      </w:r>
      <w:hyperlink w:anchor="P93">
        <w:r>
          <w:rPr>
            <w:color w:val="0000FF"/>
          </w:rPr>
          <w:t>паспорт</w:t>
        </w:r>
      </w:hyperlink>
      <w:r>
        <w:t xml:space="preserve"> объекта транспортной инфраструктуры в части произошедших изменений, его </w:t>
      </w:r>
      <w:proofErr w:type="spellStart"/>
      <w:r>
        <w:t>переутверждение</w:t>
      </w:r>
      <w:proofErr w:type="spellEnd"/>
      <w:r>
        <w:t xml:space="preserve"> и направление в Федеральное дорожное агентство в течение одного месяца со дня возникновения таких изменений;</w:t>
      </w:r>
    </w:p>
    <w:p w:rsidR="009257EC" w:rsidRDefault="009257EC">
      <w:pPr>
        <w:pStyle w:val="ConsPlusNormal"/>
        <w:spacing w:before="220"/>
        <w:ind w:firstLine="540"/>
        <w:jc w:val="both"/>
      </w:pPr>
      <w:proofErr w:type="gramStart"/>
      <w:r>
        <w:t>абзац</w:t>
      </w:r>
      <w:proofErr w:type="gramEnd"/>
      <w:r>
        <w:t xml:space="preserve"> утратил силу с 1 марта 2022 года. - </w:t>
      </w:r>
      <w:hyperlink r:id="rId21">
        <w:r>
          <w:rPr>
            <w:color w:val="0000FF"/>
          </w:rPr>
          <w:t>Постановление</w:t>
        </w:r>
      </w:hyperlink>
      <w:r>
        <w:t xml:space="preserve"> Правительства РФ от 01.12.2021 N 2156;</w:t>
      </w:r>
    </w:p>
    <w:p w:rsidR="009257EC" w:rsidRDefault="009257EC">
      <w:pPr>
        <w:pStyle w:val="ConsPlusNormal"/>
        <w:spacing w:before="220"/>
        <w:ind w:firstLine="540"/>
        <w:jc w:val="both"/>
      </w:pPr>
      <w:r>
        <w:t>12(1)) при переходе права на объект транспортной инфраструктуры:</w:t>
      </w:r>
    </w:p>
    <w:p w:rsidR="009257EC" w:rsidRDefault="009257EC">
      <w:pPr>
        <w:pStyle w:val="ConsPlusNormal"/>
        <w:spacing w:before="220"/>
        <w:ind w:firstLine="540"/>
        <w:jc w:val="both"/>
      </w:pPr>
      <w:proofErr w:type="gramStart"/>
      <w:r>
        <w:t>аннулировать</w:t>
      </w:r>
      <w:proofErr w:type="gramEnd"/>
      <w:r>
        <w:t xml:space="preserve"> ранее утвержденный паспорт объекта транспортной инфраструктуры и направить в Федеральное дорожное агентство информацию о таком аннулировании с указанием причин (для субъекта транспортной инфраструктуры, утвердившего указанный паспорт объекта транспортной инфраструктуры);</w:t>
      </w:r>
    </w:p>
    <w:p w:rsidR="009257EC" w:rsidRDefault="009257EC">
      <w:pPr>
        <w:pStyle w:val="ConsPlusNormal"/>
        <w:spacing w:before="220"/>
        <w:ind w:firstLine="540"/>
        <w:jc w:val="both"/>
      </w:pPr>
      <w:proofErr w:type="gramStart"/>
      <w:r>
        <w:t>разработать</w:t>
      </w:r>
      <w:proofErr w:type="gramEnd"/>
      <w:r>
        <w:t xml:space="preserve">, утвердить и направить в Федеральное дорожное агентство в установленном </w:t>
      </w:r>
      <w:r>
        <w:lastRenderedPageBreak/>
        <w:t>порядке паспорт объекта транспортной инфраструктуры в течение одного месяца со дня перехода права на объект транспортной инфраструктуры (для субъекта транспортной инфраструктуры, к которому перешло право на объект транспортной инфраструктуры);</w:t>
      </w:r>
    </w:p>
    <w:p w:rsidR="009257EC" w:rsidRDefault="009257EC">
      <w:pPr>
        <w:pStyle w:val="ConsPlusNormal"/>
        <w:jc w:val="both"/>
      </w:pPr>
      <w:r>
        <w:t>(</w:t>
      </w:r>
      <w:proofErr w:type="spellStart"/>
      <w:proofErr w:type="gramStart"/>
      <w:r>
        <w:t>пп</w:t>
      </w:r>
      <w:proofErr w:type="spellEnd"/>
      <w:r>
        <w:t>.</w:t>
      </w:r>
      <w:proofErr w:type="gramEnd"/>
      <w:r>
        <w:t xml:space="preserve"> 12(1) введен </w:t>
      </w:r>
      <w:hyperlink r:id="rId22">
        <w:r>
          <w:rPr>
            <w:color w:val="0000FF"/>
          </w:rPr>
          <w:t>Постановлением</w:t>
        </w:r>
      </w:hyperlink>
      <w:r>
        <w:t xml:space="preserve"> Правительства РФ от 01.12.2021 N 2156)</w:t>
      </w:r>
    </w:p>
    <w:p w:rsidR="009257EC" w:rsidRDefault="009257EC">
      <w:pPr>
        <w:pStyle w:val="ConsPlusNormal"/>
        <w:spacing w:before="220"/>
        <w:ind w:firstLine="540"/>
        <w:jc w:val="both"/>
      </w:pPr>
      <w:r>
        <w:t xml:space="preserve">13) незамедлительно информировать Федеральное дорожное агентство, уполномоченные подразделения органов Федеральной службы безопасности Российской Федерации, органов внутренних дел, а также Федеральной службы по надзору в сфере транспорта об угрозах совершения и (или) совершении акта незаконного вмешательства в </w:t>
      </w:r>
      <w:hyperlink r:id="rId23">
        <w:r>
          <w:rPr>
            <w:color w:val="0000FF"/>
          </w:rPr>
          <w:t>порядке</w:t>
        </w:r>
      </w:hyperlink>
      <w:r>
        <w:t>, установленном Министерством транспорта Российской Федерации;</w:t>
      </w:r>
    </w:p>
    <w:p w:rsidR="009257EC" w:rsidRDefault="009257EC">
      <w:pPr>
        <w:pStyle w:val="ConsPlusNormal"/>
        <w:spacing w:before="220"/>
        <w:ind w:firstLine="540"/>
        <w:jc w:val="both"/>
      </w:pPr>
      <w:r>
        <w:t>14) незамедлительно объявить (установить) или отменить уровень безопасности объекта транспортной инфраструктуры на основании решения об изменении степени угрозы совершения акта незаконного вмешательства;</w:t>
      </w:r>
    </w:p>
    <w:p w:rsidR="009257EC" w:rsidRDefault="009257EC">
      <w:pPr>
        <w:pStyle w:val="ConsPlusNormal"/>
        <w:spacing w:before="220"/>
        <w:ind w:firstLine="540"/>
        <w:jc w:val="both"/>
      </w:pPr>
      <w:r>
        <w:t xml:space="preserve">15) обеспечить незамедлительное информирование уполномоченных представителей подразделений органов внутренних дел и Федеральной службы безопасности Российской Федерации о распознанном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w:t>
      </w:r>
      <w:hyperlink r:id="rId24">
        <w:r>
          <w:rPr>
            <w:color w:val="0000FF"/>
          </w:rPr>
          <w:t>частью 10 статьи 12.2</w:t>
        </w:r>
      </w:hyperlink>
      <w:r>
        <w:t xml:space="preserve"> Федерального закона "О транспортной безопасности", для принятия мер реагирования в соответствии с компетенцией указанных уполномоченных подразделений.</w:t>
      </w:r>
    </w:p>
    <w:p w:rsidR="009257EC" w:rsidRDefault="009257EC">
      <w:pPr>
        <w:pStyle w:val="ConsPlusNormal"/>
        <w:spacing w:before="220"/>
        <w:ind w:firstLine="540"/>
        <w:jc w:val="both"/>
      </w:pPr>
      <w:r>
        <w:t xml:space="preserve">5. Субъект транспортной инфраструктуры при уровне безопасности N 3 дополнительно к требованиям, предусмотренным </w:t>
      </w:r>
      <w:hyperlink w:anchor="P47">
        <w:r>
          <w:rPr>
            <w:color w:val="0000FF"/>
          </w:rPr>
          <w:t>пунктом 4</w:t>
        </w:r>
      </w:hyperlink>
      <w:r>
        <w:t xml:space="preserve"> настоящего документа, обязан на основании решения лица, ответственного за обеспечение транспортной безопасности в субъекте транспортной инфраструктуры, или лица, ответственного за обеспечение транспортной безопасности объекта транспортной инфраструктуры (группы объектов), прекратить функционирование объекта транспортной инфраструктуры.</w:t>
      </w:r>
    </w:p>
    <w:p w:rsidR="009257EC" w:rsidRDefault="009257EC">
      <w:pPr>
        <w:pStyle w:val="ConsPlusNormal"/>
        <w:jc w:val="both"/>
      </w:pPr>
    </w:p>
    <w:p w:rsidR="009257EC" w:rsidRDefault="009257EC">
      <w:pPr>
        <w:pStyle w:val="ConsPlusNormal"/>
        <w:jc w:val="both"/>
      </w:pPr>
    </w:p>
    <w:p w:rsidR="009257EC" w:rsidRDefault="009257EC">
      <w:pPr>
        <w:pStyle w:val="ConsPlusNormal"/>
        <w:jc w:val="both"/>
      </w:pPr>
    </w:p>
    <w:p w:rsidR="009257EC" w:rsidRDefault="009257EC">
      <w:pPr>
        <w:pStyle w:val="ConsPlusNormal"/>
        <w:jc w:val="both"/>
      </w:pPr>
    </w:p>
    <w:p w:rsidR="009257EC" w:rsidRDefault="009257EC">
      <w:pPr>
        <w:pStyle w:val="ConsPlusNormal"/>
        <w:jc w:val="both"/>
      </w:pPr>
    </w:p>
    <w:p w:rsidR="009257EC" w:rsidRDefault="009257EC">
      <w:pPr>
        <w:pStyle w:val="ConsPlusNormal"/>
        <w:jc w:val="right"/>
        <w:outlineLvl w:val="1"/>
      </w:pPr>
      <w:r>
        <w:t>Приложение</w:t>
      </w:r>
    </w:p>
    <w:p w:rsidR="009257EC" w:rsidRDefault="009257EC">
      <w:pPr>
        <w:pStyle w:val="ConsPlusNormal"/>
        <w:jc w:val="right"/>
      </w:pPr>
      <w:proofErr w:type="gramStart"/>
      <w:r>
        <w:t>к</w:t>
      </w:r>
      <w:proofErr w:type="gramEnd"/>
      <w:r>
        <w:t xml:space="preserve"> требованиям по обеспечению</w:t>
      </w:r>
    </w:p>
    <w:p w:rsidR="009257EC" w:rsidRDefault="009257EC">
      <w:pPr>
        <w:pStyle w:val="ConsPlusNormal"/>
        <w:jc w:val="right"/>
      </w:pPr>
      <w:proofErr w:type="gramStart"/>
      <w:r>
        <w:t>транспортной</w:t>
      </w:r>
      <w:proofErr w:type="gramEnd"/>
      <w:r>
        <w:t xml:space="preserve"> безопасности,</w:t>
      </w:r>
    </w:p>
    <w:p w:rsidR="009257EC" w:rsidRDefault="009257EC">
      <w:pPr>
        <w:pStyle w:val="ConsPlusNormal"/>
        <w:jc w:val="right"/>
      </w:pPr>
      <w:proofErr w:type="gramStart"/>
      <w:r>
        <w:t>в</w:t>
      </w:r>
      <w:proofErr w:type="gramEnd"/>
      <w:r>
        <w:t xml:space="preserve"> том числе требованиям</w:t>
      </w:r>
    </w:p>
    <w:p w:rsidR="009257EC" w:rsidRDefault="009257EC">
      <w:pPr>
        <w:pStyle w:val="ConsPlusNormal"/>
        <w:jc w:val="right"/>
      </w:pPr>
      <w:proofErr w:type="gramStart"/>
      <w:r>
        <w:t>к</w:t>
      </w:r>
      <w:proofErr w:type="gramEnd"/>
      <w:r>
        <w:t xml:space="preserve"> антитеррористической защищенности</w:t>
      </w:r>
    </w:p>
    <w:p w:rsidR="009257EC" w:rsidRDefault="009257EC">
      <w:pPr>
        <w:pStyle w:val="ConsPlusNormal"/>
        <w:jc w:val="right"/>
      </w:pPr>
      <w:proofErr w:type="gramStart"/>
      <w:r>
        <w:t>объектов</w:t>
      </w:r>
      <w:proofErr w:type="gramEnd"/>
      <w:r>
        <w:t xml:space="preserve"> (территорий), учитывающим</w:t>
      </w:r>
    </w:p>
    <w:p w:rsidR="009257EC" w:rsidRDefault="009257EC">
      <w:pPr>
        <w:pStyle w:val="ConsPlusNormal"/>
        <w:jc w:val="right"/>
      </w:pPr>
      <w:proofErr w:type="gramStart"/>
      <w:r>
        <w:t>уровни</w:t>
      </w:r>
      <w:proofErr w:type="gramEnd"/>
      <w:r>
        <w:t xml:space="preserve"> безопасности для объектов</w:t>
      </w:r>
    </w:p>
    <w:p w:rsidR="009257EC" w:rsidRDefault="009257EC">
      <w:pPr>
        <w:pStyle w:val="ConsPlusNormal"/>
        <w:jc w:val="right"/>
      </w:pPr>
      <w:proofErr w:type="gramStart"/>
      <w:r>
        <w:t>транспортной</w:t>
      </w:r>
      <w:proofErr w:type="gramEnd"/>
      <w:r>
        <w:t xml:space="preserve"> инфраструктуры дорожного</w:t>
      </w:r>
    </w:p>
    <w:p w:rsidR="009257EC" w:rsidRDefault="009257EC">
      <w:pPr>
        <w:pStyle w:val="ConsPlusNormal"/>
        <w:jc w:val="right"/>
      </w:pPr>
      <w:proofErr w:type="gramStart"/>
      <w:r>
        <w:t>хозяйства</w:t>
      </w:r>
      <w:proofErr w:type="gramEnd"/>
      <w:r>
        <w:t>, не подлежащих категорированию</w:t>
      </w:r>
    </w:p>
    <w:p w:rsidR="009257EC" w:rsidRDefault="009257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57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7EC" w:rsidRDefault="009257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7EC" w:rsidRDefault="009257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57EC" w:rsidRDefault="009257EC">
            <w:pPr>
              <w:pStyle w:val="ConsPlusNormal"/>
              <w:jc w:val="center"/>
            </w:pPr>
            <w:r>
              <w:rPr>
                <w:color w:val="392C69"/>
              </w:rPr>
              <w:t>Список изменяющих документов</w:t>
            </w:r>
          </w:p>
          <w:p w:rsidR="009257EC" w:rsidRDefault="009257EC">
            <w:pPr>
              <w:pStyle w:val="ConsPlusNormal"/>
              <w:jc w:val="center"/>
            </w:pPr>
            <w:r>
              <w:rPr>
                <w:color w:val="392C69"/>
              </w:rPr>
              <w:t>(</w:t>
            </w:r>
            <w:proofErr w:type="gramStart"/>
            <w:r>
              <w:rPr>
                <w:color w:val="392C69"/>
              </w:rPr>
              <w:t>в</w:t>
            </w:r>
            <w:proofErr w:type="gramEnd"/>
            <w:r>
              <w:rPr>
                <w:color w:val="392C69"/>
              </w:rPr>
              <w:t xml:space="preserve"> ред. </w:t>
            </w:r>
            <w:hyperlink r:id="rId25">
              <w:r>
                <w:rPr>
                  <w:color w:val="0000FF"/>
                </w:rPr>
                <w:t>Постановления</w:t>
              </w:r>
            </w:hyperlink>
            <w:r>
              <w:rPr>
                <w:color w:val="392C69"/>
              </w:rPr>
              <w:t xml:space="preserve"> Правительства РФ от 01.12.2021 N 2156)</w:t>
            </w:r>
          </w:p>
        </w:tc>
        <w:tc>
          <w:tcPr>
            <w:tcW w:w="113" w:type="dxa"/>
            <w:tcBorders>
              <w:top w:val="nil"/>
              <w:left w:val="nil"/>
              <w:bottom w:val="nil"/>
              <w:right w:val="nil"/>
            </w:tcBorders>
            <w:shd w:val="clear" w:color="auto" w:fill="F4F3F8"/>
            <w:tcMar>
              <w:top w:w="0" w:type="dxa"/>
              <w:left w:w="0" w:type="dxa"/>
              <w:bottom w:w="0" w:type="dxa"/>
              <w:right w:w="0" w:type="dxa"/>
            </w:tcMar>
          </w:tcPr>
          <w:p w:rsidR="009257EC" w:rsidRDefault="009257EC">
            <w:pPr>
              <w:pStyle w:val="ConsPlusNormal"/>
            </w:pPr>
          </w:p>
        </w:tc>
      </w:tr>
    </w:tbl>
    <w:p w:rsidR="009257EC" w:rsidRDefault="009257EC">
      <w:pPr>
        <w:pStyle w:val="ConsPlusNormal"/>
        <w:jc w:val="both"/>
      </w:pPr>
    </w:p>
    <w:p w:rsidR="009257EC" w:rsidRDefault="009257EC">
      <w:pPr>
        <w:pStyle w:val="ConsPlusNormal"/>
        <w:jc w:val="center"/>
      </w:pPr>
      <w:bookmarkStart w:id="3" w:name="P93"/>
      <w:bookmarkEnd w:id="3"/>
      <w:r>
        <w:t>ТИПОВАЯ ФОРМА ПАСПОРТА</w:t>
      </w:r>
    </w:p>
    <w:p w:rsidR="009257EC" w:rsidRDefault="009257EC">
      <w:pPr>
        <w:pStyle w:val="ConsPlusNormal"/>
        <w:jc w:val="center"/>
      </w:pPr>
      <w:r>
        <w:t>ОБЕСПЕЧЕНИЯ ТРАНСПОРТНОЙ БЕЗОПАСНОСТИ ОБЪЕКТА ТРАНСПОРТНОЙ</w:t>
      </w:r>
    </w:p>
    <w:p w:rsidR="009257EC" w:rsidRDefault="009257EC">
      <w:pPr>
        <w:pStyle w:val="ConsPlusNormal"/>
        <w:jc w:val="center"/>
      </w:pPr>
      <w:r>
        <w:t>ИНФРАСТРУКТУРЫ ДОРОЖНОГО ХОЗЯЙСТВА,</w:t>
      </w:r>
    </w:p>
    <w:p w:rsidR="009257EC" w:rsidRDefault="009257EC">
      <w:pPr>
        <w:pStyle w:val="ConsPlusNormal"/>
        <w:jc w:val="center"/>
      </w:pPr>
      <w:r>
        <w:t>НЕ ПОДЛЕЖАЩЕГО КАТЕГОРИРОВАНИЮ</w:t>
      </w:r>
    </w:p>
    <w:p w:rsidR="009257EC" w:rsidRDefault="009257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8"/>
        <w:gridCol w:w="397"/>
        <w:gridCol w:w="794"/>
        <w:gridCol w:w="340"/>
        <w:gridCol w:w="340"/>
        <w:gridCol w:w="2381"/>
        <w:gridCol w:w="340"/>
      </w:tblGrid>
      <w:tr w:rsidR="009257EC">
        <w:tc>
          <w:tcPr>
            <w:tcW w:w="4478" w:type="dxa"/>
            <w:tcBorders>
              <w:top w:val="nil"/>
              <w:left w:val="nil"/>
              <w:bottom w:val="nil"/>
              <w:right w:val="nil"/>
            </w:tcBorders>
          </w:tcPr>
          <w:p w:rsidR="009257EC" w:rsidRDefault="009257EC">
            <w:pPr>
              <w:pStyle w:val="ConsPlusNormal"/>
            </w:pPr>
          </w:p>
        </w:tc>
        <w:tc>
          <w:tcPr>
            <w:tcW w:w="1191" w:type="dxa"/>
            <w:gridSpan w:val="2"/>
            <w:tcBorders>
              <w:top w:val="nil"/>
              <w:left w:val="nil"/>
              <w:bottom w:val="nil"/>
              <w:right w:val="nil"/>
            </w:tcBorders>
          </w:tcPr>
          <w:p w:rsidR="009257EC" w:rsidRDefault="009257EC">
            <w:pPr>
              <w:pStyle w:val="ConsPlusNormal"/>
            </w:pPr>
          </w:p>
        </w:tc>
        <w:tc>
          <w:tcPr>
            <w:tcW w:w="3401" w:type="dxa"/>
            <w:gridSpan w:val="4"/>
            <w:tcBorders>
              <w:top w:val="nil"/>
              <w:left w:val="nil"/>
              <w:bottom w:val="single" w:sz="4" w:space="0" w:color="auto"/>
              <w:right w:val="nil"/>
            </w:tcBorders>
          </w:tcPr>
          <w:p w:rsidR="009257EC" w:rsidRDefault="009257EC">
            <w:pPr>
              <w:pStyle w:val="ConsPlusNormal"/>
              <w:jc w:val="right"/>
            </w:pPr>
            <w:r>
              <w:t>Для служебного пользования</w:t>
            </w:r>
          </w:p>
        </w:tc>
      </w:tr>
      <w:tr w:rsidR="009257EC">
        <w:tc>
          <w:tcPr>
            <w:tcW w:w="4478" w:type="dxa"/>
            <w:tcBorders>
              <w:top w:val="nil"/>
              <w:left w:val="nil"/>
              <w:bottom w:val="nil"/>
              <w:right w:val="nil"/>
            </w:tcBorders>
          </w:tcPr>
          <w:p w:rsidR="009257EC" w:rsidRDefault="009257EC">
            <w:pPr>
              <w:pStyle w:val="ConsPlusNormal"/>
            </w:pPr>
          </w:p>
        </w:tc>
        <w:tc>
          <w:tcPr>
            <w:tcW w:w="1191" w:type="dxa"/>
            <w:gridSpan w:val="2"/>
            <w:tcBorders>
              <w:top w:val="nil"/>
              <w:left w:val="nil"/>
              <w:bottom w:val="nil"/>
              <w:right w:val="nil"/>
            </w:tcBorders>
          </w:tcPr>
          <w:p w:rsidR="009257EC" w:rsidRDefault="009257EC">
            <w:pPr>
              <w:pStyle w:val="ConsPlusNormal"/>
              <w:jc w:val="center"/>
            </w:pPr>
          </w:p>
        </w:tc>
        <w:tc>
          <w:tcPr>
            <w:tcW w:w="3401" w:type="dxa"/>
            <w:gridSpan w:val="4"/>
            <w:tcBorders>
              <w:top w:val="single" w:sz="4" w:space="0" w:color="auto"/>
              <w:left w:val="nil"/>
              <w:bottom w:val="nil"/>
              <w:right w:val="nil"/>
            </w:tcBorders>
          </w:tcPr>
          <w:p w:rsidR="009257EC" w:rsidRDefault="009257EC">
            <w:pPr>
              <w:pStyle w:val="ConsPlusNormal"/>
              <w:jc w:val="center"/>
            </w:pPr>
            <w:r>
              <w:t>Экз. N</w:t>
            </w:r>
          </w:p>
        </w:tc>
      </w:tr>
      <w:tr w:rsidR="009257EC">
        <w:tc>
          <w:tcPr>
            <w:tcW w:w="4478" w:type="dxa"/>
            <w:tcBorders>
              <w:top w:val="nil"/>
              <w:left w:val="nil"/>
              <w:bottom w:val="nil"/>
              <w:right w:val="nil"/>
            </w:tcBorders>
          </w:tcPr>
          <w:p w:rsidR="009257EC" w:rsidRDefault="009257EC">
            <w:pPr>
              <w:pStyle w:val="ConsPlusNormal"/>
            </w:pPr>
          </w:p>
        </w:tc>
        <w:tc>
          <w:tcPr>
            <w:tcW w:w="4592" w:type="dxa"/>
            <w:gridSpan w:val="6"/>
            <w:tcBorders>
              <w:top w:val="nil"/>
              <w:left w:val="nil"/>
              <w:bottom w:val="nil"/>
              <w:right w:val="nil"/>
            </w:tcBorders>
          </w:tcPr>
          <w:p w:rsidR="009257EC" w:rsidRDefault="009257EC">
            <w:pPr>
              <w:pStyle w:val="ConsPlusNormal"/>
              <w:jc w:val="center"/>
            </w:pPr>
            <w:r>
              <w:t>УТВЕРЖДАЮ</w:t>
            </w:r>
          </w:p>
        </w:tc>
      </w:tr>
      <w:tr w:rsidR="009257EC">
        <w:tc>
          <w:tcPr>
            <w:tcW w:w="4478" w:type="dxa"/>
            <w:vMerge w:val="restart"/>
            <w:tcBorders>
              <w:top w:val="nil"/>
              <w:left w:val="nil"/>
              <w:bottom w:val="nil"/>
              <w:right w:val="nil"/>
            </w:tcBorders>
          </w:tcPr>
          <w:p w:rsidR="009257EC" w:rsidRDefault="009257EC">
            <w:pPr>
              <w:pStyle w:val="ConsPlusNormal"/>
            </w:pPr>
          </w:p>
        </w:tc>
        <w:tc>
          <w:tcPr>
            <w:tcW w:w="397" w:type="dxa"/>
            <w:vMerge w:val="restart"/>
            <w:tcBorders>
              <w:top w:val="nil"/>
              <w:left w:val="nil"/>
              <w:bottom w:val="nil"/>
              <w:right w:val="nil"/>
            </w:tcBorders>
          </w:tcPr>
          <w:p w:rsidR="009257EC" w:rsidRDefault="009257EC">
            <w:pPr>
              <w:pStyle w:val="ConsPlusNormal"/>
              <w:jc w:val="center"/>
            </w:pPr>
          </w:p>
        </w:tc>
        <w:tc>
          <w:tcPr>
            <w:tcW w:w="3855" w:type="dxa"/>
            <w:gridSpan w:val="4"/>
            <w:tcBorders>
              <w:top w:val="nil"/>
              <w:left w:val="nil"/>
              <w:bottom w:val="single" w:sz="4" w:space="0" w:color="auto"/>
              <w:right w:val="nil"/>
            </w:tcBorders>
          </w:tcPr>
          <w:p w:rsidR="009257EC" w:rsidRDefault="009257EC">
            <w:pPr>
              <w:pStyle w:val="ConsPlusNormal"/>
              <w:jc w:val="both"/>
            </w:pPr>
          </w:p>
        </w:tc>
        <w:tc>
          <w:tcPr>
            <w:tcW w:w="340" w:type="dxa"/>
            <w:vMerge w:val="restart"/>
            <w:tcBorders>
              <w:top w:val="nil"/>
              <w:left w:val="nil"/>
              <w:bottom w:val="nil"/>
              <w:right w:val="nil"/>
            </w:tcBorders>
          </w:tcPr>
          <w:p w:rsidR="009257EC" w:rsidRDefault="009257EC">
            <w:pPr>
              <w:pStyle w:val="ConsPlusNormal"/>
              <w:jc w:val="both"/>
            </w:pPr>
          </w:p>
        </w:tc>
      </w:tr>
      <w:tr w:rsidR="009257EC">
        <w:tc>
          <w:tcPr>
            <w:tcW w:w="4478" w:type="dxa"/>
            <w:vMerge/>
            <w:tcBorders>
              <w:top w:val="nil"/>
              <w:left w:val="nil"/>
              <w:bottom w:val="nil"/>
              <w:right w:val="nil"/>
            </w:tcBorders>
          </w:tcPr>
          <w:p w:rsidR="009257EC" w:rsidRDefault="009257EC">
            <w:pPr>
              <w:pStyle w:val="ConsPlusNormal"/>
            </w:pPr>
          </w:p>
        </w:tc>
        <w:tc>
          <w:tcPr>
            <w:tcW w:w="397" w:type="dxa"/>
            <w:vMerge/>
            <w:tcBorders>
              <w:top w:val="nil"/>
              <w:left w:val="nil"/>
              <w:bottom w:val="nil"/>
              <w:right w:val="nil"/>
            </w:tcBorders>
          </w:tcPr>
          <w:p w:rsidR="009257EC" w:rsidRDefault="009257EC">
            <w:pPr>
              <w:pStyle w:val="ConsPlusNormal"/>
            </w:pPr>
          </w:p>
        </w:tc>
        <w:tc>
          <w:tcPr>
            <w:tcW w:w="3855" w:type="dxa"/>
            <w:gridSpan w:val="4"/>
            <w:tcBorders>
              <w:top w:val="single" w:sz="4" w:space="0" w:color="auto"/>
              <w:left w:val="nil"/>
              <w:bottom w:val="nil"/>
              <w:right w:val="nil"/>
            </w:tcBorders>
          </w:tcPr>
          <w:p w:rsidR="009257EC" w:rsidRDefault="009257EC">
            <w:pPr>
              <w:pStyle w:val="ConsPlusNormal"/>
              <w:jc w:val="center"/>
            </w:pPr>
            <w:r>
              <w:t>(</w:t>
            </w:r>
            <w:proofErr w:type="gramStart"/>
            <w:r>
              <w:t>руководитель</w:t>
            </w:r>
            <w:proofErr w:type="gramEnd"/>
            <w:r>
              <w:t>)</w:t>
            </w:r>
          </w:p>
        </w:tc>
        <w:tc>
          <w:tcPr>
            <w:tcW w:w="340" w:type="dxa"/>
            <w:vMerge/>
            <w:tcBorders>
              <w:top w:val="nil"/>
              <w:left w:val="nil"/>
              <w:bottom w:val="nil"/>
              <w:right w:val="nil"/>
            </w:tcBorders>
          </w:tcPr>
          <w:p w:rsidR="009257EC" w:rsidRDefault="009257EC">
            <w:pPr>
              <w:pStyle w:val="ConsPlusNormal"/>
            </w:pPr>
          </w:p>
        </w:tc>
      </w:tr>
      <w:tr w:rsidR="009257EC">
        <w:tc>
          <w:tcPr>
            <w:tcW w:w="4478" w:type="dxa"/>
            <w:tcBorders>
              <w:top w:val="nil"/>
              <w:left w:val="nil"/>
              <w:bottom w:val="nil"/>
              <w:right w:val="nil"/>
            </w:tcBorders>
          </w:tcPr>
          <w:p w:rsidR="009257EC" w:rsidRDefault="009257EC">
            <w:pPr>
              <w:pStyle w:val="ConsPlusNormal"/>
            </w:pPr>
          </w:p>
        </w:tc>
        <w:tc>
          <w:tcPr>
            <w:tcW w:w="1531" w:type="dxa"/>
            <w:gridSpan w:val="3"/>
            <w:tcBorders>
              <w:top w:val="nil"/>
              <w:left w:val="nil"/>
              <w:bottom w:val="single" w:sz="4" w:space="0" w:color="auto"/>
              <w:right w:val="nil"/>
            </w:tcBorders>
          </w:tcPr>
          <w:p w:rsidR="009257EC" w:rsidRDefault="009257EC">
            <w:pPr>
              <w:pStyle w:val="ConsPlusNormal"/>
              <w:jc w:val="center"/>
            </w:pPr>
          </w:p>
        </w:tc>
        <w:tc>
          <w:tcPr>
            <w:tcW w:w="340" w:type="dxa"/>
            <w:tcBorders>
              <w:top w:val="nil"/>
              <w:left w:val="nil"/>
              <w:bottom w:val="nil"/>
              <w:right w:val="nil"/>
            </w:tcBorders>
          </w:tcPr>
          <w:p w:rsidR="009257EC" w:rsidRDefault="009257EC">
            <w:pPr>
              <w:pStyle w:val="ConsPlusNormal"/>
              <w:jc w:val="both"/>
            </w:pPr>
          </w:p>
        </w:tc>
        <w:tc>
          <w:tcPr>
            <w:tcW w:w="2721" w:type="dxa"/>
            <w:gridSpan w:val="2"/>
            <w:tcBorders>
              <w:top w:val="nil"/>
              <w:left w:val="nil"/>
              <w:bottom w:val="single" w:sz="4" w:space="0" w:color="auto"/>
              <w:right w:val="nil"/>
            </w:tcBorders>
          </w:tcPr>
          <w:p w:rsidR="009257EC" w:rsidRDefault="009257EC">
            <w:pPr>
              <w:pStyle w:val="ConsPlusNormal"/>
              <w:jc w:val="both"/>
            </w:pPr>
          </w:p>
        </w:tc>
      </w:tr>
      <w:tr w:rsidR="009257EC">
        <w:tc>
          <w:tcPr>
            <w:tcW w:w="4478" w:type="dxa"/>
            <w:tcBorders>
              <w:top w:val="nil"/>
              <w:left w:val="nil"/>
              <w:bottom w:val="nil"/>
              <w:right w:val="nil"/>
            </w:tcBorders>
          </w:tcPr>
          <w:p w:rsidR="009257EC" w:rsidRDefault="009257EC">
            <w:pPr>
              <w:pStyle w:val="ConsPlusNormal"/>
            </w:pPr>
          </w:p>
        </w:tc>
        <w:tc>
          <w:tcPr>
            <w:tcW w:w="1531" w:type="dxa"/>
            <w:gridSpan w:val="3"/>
            <w:tcBorders>
              <w:top w:val="single" w:sz="4" w:space="0" w:color="auto"/>
              <w:left w:val="nil"/>
              <w:bottom w:val="nil"/>
              <w:right w:val="nil"/>
            </w:tcBorders>
          </w:tcPr>
          <w:p w:rsidR="009257EC" w:rsidRDefault="009257EC">
            <w:pPr>
              <w:pStyle w:val="ConsPlusNormal"/>
              <w:jc w:val="center"/>
            </w:pPr>
            <w:r>
              <w:t>(</w:t>
            </w:r>
            <w:proofErr w:type="gramStart"/>
            <w:r>
              <w:t>подпись</w:t>
            </w:r>
            <w:proofErr w:type="gramEnd"/>
            <w:r>
              <w:t>)</w:t>
            </w:r>
          </w:p>
        </w:tc>
        <w:tc>
          <w:tcPr>
            <w:tcW w:w="340" w:type="dxa"/>
            <w:tcBorders>
              <w:top w:val="nil"/>
              <w:left w:val="nil"/>
              <w:bottom w:val="nil"/>
              <w:right w:val="nil"/>
            </w:tcBorders>
          </w:tcPr>
          <w:p w:rsidR="009257EC" w:rsidRDefault="009257EC">
            <w:pPr>
              <w:pStyle w:val="ConsPlusNormal"/>
              <w:jc w:val="center"/>
            </w:pPr>
          </w:p>
        </w:tc>
        <w:tc>
          <w:tcPr>
            <w:tcW w:w="2721" w:type="dxa"/>
            <w:gridSpan w:val="2"/>
            <w:tcBorders>
              <w:top w:val="single" w:sz="4" w:space="0" w:color="auto"/>
              <w:left w:val="nil"/>
              <w:bottom w:val="nil"/>
              <w:right w:val="nil"/>
            </w:tcBorders>
          </w:tcPr>
          <w:p w:rsidR="009257EC" w:rsidRDefault="009257EC">
            <w:pPr>
              <w:pStyle w:val="ConsPlusNormal"/>
              <w:jc w:val="center"/>
            </w:pPr>
            <w:r>
              <w:t>(</w:t>
            </w:r>
            <w:proofErr w:type="gramStart"/>
            <w:r>
              <w:t>фамилия</w:t>
            </w:r>
            <w:proofErr w:type="gramEnd"/>
            <w:r>
              <w:t>, инициалы)</w:t>
            </w:r>
          </w:p>
        </w:tc>
      </w:tr>
      <w:tr w:rsidR="009257EC">
        <w:tc>
          <w:tcPr>
            <w:tcW w:w="4478" w:type="dxa"/>
            <w:tcBorders>
              <w:top w:val="nil"/>
              <w:left w:val="nil"/>
              <w:bottom w:val="nil"/>
              <w:right w:val="nil"/>
            </w:tcBorders>
          </w:tcPr>
          <w:p w:rsidR="009257EC" w:rsidRDefault="009257EC">
            <w:pPr>
              <w:pStyle w:val="ConsPlusNormal"/>
            </w:pPr>
          </w:p>
        </w:tc>
        <w:tc>
          <w:tcPr>
            <w:tcW w:w="4592" w:type="dxa"/>
            <w:gridSpan w:val="6"/>
            <w:tcBorders>
              <w:top w:val="nil"/>
              <w:left w:val="nil"/>
              <w:bottom w:val="nil"/>
              <w:right w:val="nil"/>
            </w:tcBorders>
          </w:tcPr>
          <w:p w:rsidR="009257EC" w:rsidRDefault="009257EC">
            <w:pPr>
              <w:pStyle w:val="ConsPlusNormal"/>
              <w:jc w:val="center"/>
            </w:pPr>
            <w:r>
              <w:t>М.П.</w:t>
            </w:r>
          </w:p>
        </w:tc>
      </w:tr>
      <w:tr w:rsidR="009257EC">
        <w:tc>
          <w:tcPr>
            <w:tcW w:w="4478" w:type="dxa"/>
            <w:tcBorders>
              <w:top w:val="nil"/>
              <w:left w:val="nil"/>
              <w:bottom w:val="nil"/>
              <w:right w:val="nil"/>
            </w:tcBorders>
          </w:tcPr>
          <w:p w:rsidR="009257EC" w:rsidRDefault="009257EC">
            <w:pPr>
              <w:pStyle w:val="ConsPlusNormal"/>
            </w:pPr>
          </w:p>
        </w:tc>
        <w:tc>
          <w:tcPr>
            <w:tcW w:w="4592" w:type="dxa"/>
            <w:gridSpan w:val="6"/>
            <w:tcBorders>
              <w:top w:val="nil"/>
              <w:left w:val="nil"/>
              <w:bottom w:val="nil"/>
              <w:right w:val="nil"/>
            </w:tcBorders>
          </w:tcPr>
          <w:p w:rsidR="009257EC" w:rsidRDefault="009257EC">
            <w:pPr>
              <w:pStyle w:val="ConsPlusNormal"/>
              <w:jc w:val="center"/>
            </w:pPr>
            <w:r>
              <w:t>"__" __________________ 20__ г.</w:t>
            </w:r>
          </w:p>
        </w:tc>
      </w:tr>
    </w:tbl>
    <w:p w:rsidR="009257EC" w:rsidRDefault="009257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257EC">
        <w:tc>
          <w:tcPr>
            <w:tcW w:w="9071" w:type="dxa"/>
            <w:tcBorders>
              <w:top w:val="nil"/>
              <w:left w:val="nil"/>
              <w:bottom w:val="nil"/>
              <w:right w:val="nil"/>
            </w:tcBorders>
          </w:tcPr>
          <w:p w:rsidR="009257EC" w:rsidRDefault="009257EC">
            <w:pPr>
              <w:pStyle w:val="ConsPlusNormal"/>
              <w:jc w:val="center"/>
            </w:pPr>
            <w:r>
              <w:t>ПАСПОРТ</w:t>
            </w:r>
          </w:p>
          <w:p w:rsidR="009257EC" w:rsidRDefault="009257EC">
            <w:pPr>
              <w:pStyle w:val="ConsPlusNormal"/>
              <w:jc w:val="center"/>
            </w:pPr>
            <w:proofErr w:type="gramStart"/>
            <w:r>
              <w:t>обеспечения</w:t>
            </w:r>
            <w:proofErr w:type="gramEnd"/>
            <w:r>
              <w:t xml:space="preserve"> транспортной безопасности объекта транспортной инфраструктуры дорожного хозяйства, не подлежащего категорированию</w:t>
            </w:r>
          </w:p>
        </w:tc>
      </w:tr>
      <w:tr w:rsidR="009257EC">
        <w:tc>
          <w:tcPr>
            <w:tcW w:w="9071" w:type="dxa"/>
            <w:tcBorders>
              <w:top w:val="nil"/>
              <w:left w:val="nil"/>
              <w:bottom w:val="nil"/>
              <w:right w:val="nil"/>
            </w:tcBorders>
          </w:tcPr>
          <w:p w:rsidR="009257EC" w:rsidRDefault="009257EC">
            <w:pPr>
              <w:pStyle w:val="ConsPlusNormal"/>
            </w:pPr>
          </w:p>
        </w:tc>
      </w:tr>
      <w:tr w:rsidR="009257EC">
        <w:tc>
          <w:tcPr>
            <w:tcW w:w="9071" w:type="dxa"/>
            <w:tcBorders>
              <w:top w:val="nil"/>
              <w:left w:val="nil"/>
              <w:bottom w:val="nil"/>
              <w:right w:val="nil"/>
            </w:tcBorders>
          </w:tcPr>
          <w:p w:rsidR="009257EC" w:rsidRDefault="009257EC">
            <w:pPr>
              <w:pStyle w:val="ConsPlusNormal"/>
              <w:ind w:firstLine="283"/>
              <w:jc w:val="both"/>
            </w:pPr>
            <w:r>
              <w:t>1. Общие сведения о субъекте транспортной инфраструктуры:</w:t>
            </w:r>
          </w:p>
        </w:tc>
      </w:tr>
      <w:tr w:rsidR="009257EC">
        <w:tc>
          <w:tcPr>
            <w:tcW w:w="9071" w:type="dxa"/>
            <w:tcBorders>
              <w:top w:val="nil"/>
              <w:left w:val="nil"/>
              <w:bottom w:val="single" w:sz="4" w:space="0" w:color="auto"/>
              <w:right w:val="nil"/>
            </w:tcBorders>
          </w:tcPr>
          <w:p w:rsidR="009257EC" w:rsidRDefault="009257EC">
            <w:pPr>
              <w:pStyle w:val="ConsPlusNormal"/>
            </w:pPr>
          </w:p>
        </w:tc>
      </w:tr>
      <w:tr w:rsidR="009257EC">
        <w:tc>
          <w:tcPr>
            <w:tcW w:w="9071" w:type="dxa"/>
            <w:tcBorders>
              <w:top w:val="single" w:sz="4" w:space="0" w:color="auto"/>
              <w:left w:val="nil"/>
              <w:bottom w:val="nil"/>
              <w:right w:val="nil"/>
            </w:tcBorders>
          </w:tcPr>
          <w:p w:rsidR="009257EC" w:rsidRDefault="009257EC">
            <w:pPr>
              <w:pStyle w:val="ConsPlusNormal"/>
              <w:jc w:val="center"/>
            </w:pPr>
            <w:r>
              <w:t>(</w:t>
            </w:r>
            <w:proofErr w:type="gramStart"/>
            <w:r>
              <w:t>полное</w:t>
            </w:r>
            <w:proofErr w:type="gramEnd"/>
            <w:r>
              <w:t xml:space="preserve"> и краткое наименования, организационно-правовая форма по Общероссийскому </w:t>
            </w:r>
            <w:hyperlink r:id="rId26">
              <w:r>
                <w:rPr>
                  <w:color w:val="0000FF"/>
                </w:rPr>
                <w:t>классификатору</w:t>
              </w:r>
            </w:hyperlink>
            <w:r>
              <w:t xml:space="preserve"> организационно-правовых форм)</w:t>
            </w:r>
          </w:p>
        </w:tc>
      </w:tr>
      <w:tr w:rsidR="009257EC">
        <w:tc>
          <w:tcPr>
            <w:tcW w:w="9071" w:type="dxa"/>
            <w:tcBorders>
              <w:top w:val="nil"/>
              <w:left w:val="nil"/>
              <w:bottom w:val="single" w:sz="4" w:space="0" w:color="auto"/>
              <w:right w:val="nil"/>
            </w:tcBorders>
          </w:tcPr>
          <w:p w:rsidR="009257EC" w:rsidRDefault="009257EC">
            <w:pPr>
              <w:pStyle w:val="ConsPlusNormal"/>
              <w:jc w:val="center"/>
            </w:pPr>
          </w:p>
        </w:tc>
      </w:tr>
      <w:tr w:rsidR="009257EC">
        <w:tc>
          <w:tcPr>
            <w:tcW w:w="9071" w:type="dxa"/>
            <w:tcBorders>
              <w:top w:val="single" w:sz="4" w:space="0" w:color="auto"/>
              <w:left w:val="nil"/>
              <w:bottom w:val="nil"/>
              <w:right w:val="nil"/>
            </w:tcBorders>
          </w:tcPr>
          <w:p w:rsidR="009257EC" w:rsidRDefault="009257EC">
            <w:pPr>
              <w:pStyle w:val="ConsPlusNormal"/>
              <w:jc w:val="center"/>
            </w:pPr>
            <w:r>
              <w:t>(</w:t>
            </w:r>
            <w:proofErr w:type="gramStart"/>
            <w:r>
              <w:t>адрес</w:t>
            </w:r>
            <w:proofErr w:type="gramEnd"/>
            <w:r>
              <w:t>, указанный в Едином государственном реестре юридических лиц, Едином государственном реестре индивидуальных предпринимателей, и фактический адрес)</w:t>
            </w:r>
          </w:p>
        </w:tc>
      </w:tr>
      <w:tr w:rsidR="009257EC">
        <w:tc>
          <w:tcPr>
            <w:tcW w:w="9071" w:type="dxa"/>
            <w:tcBorders>
              <w:top w:val="nil"/>
              <w:left w:val="nil"/>
              <w:bottom w:val="single" w:sz="4" w:space="0" w:color="auto"/>
              <w:right w:val="nil"/>
            </w:tcBorders>
          </w:tcPr>
          <w:p w:rsidR="009257EC" w:rsidRDefault="009257EC">
            <w:pPr>
              <w:pStyle w:val="ConsPlusNormal"/>
              <w:jc w:val="center"/>
            </w:pPr>
          </w:p>
        </w:tc>
      </w:tr>
      <w:tr w:rsidR="009257EC">
        <w:tc>
          <w:tcPr>
            <w:tcW w:w="9071" w:type="dxa"/>
            <w:tcBorders>
              <w:top w:val="single" w:sz="4" w:space="0" w:color="auto"/>
              <w:left w:val="nil"/>
              <w:bottom w:val="nil"/>
              <w:right w:val="nil"/>
            </w:tcBorders>
          </w:tcPr>
          <w:p w:rsidR="009257EC" w:rsidRDefault="009257EC">
            <w:pPr>
              <w:pStyle w:val="ConsPlusNormal"/>
              <w:jc w:val="center"/>
            </w:pPr>
            <w:r>
              <w:t>(</w:t>
            </w:r>
            <w:proofErr w:type="gramStart"/>
            <w:r>
              <w:t>контактные</w:t>
            </w:r>
            <w:proofErr w:type="gramEnd"/>
            <w:r>
              <w:t xml:space="preserve"> данные: телефон (факс), адрес электронной почты)</w:t>
            </w:r>
          </w:p>
        </w:tc>
      </w:tr>
      <w:tr w:rsidR="009257EC">
        <w:tc>
          <w:tcPr>
            <w:tcW w:w="9071" w:type="dxa"/>
            <w:tcBorders>
              <w:top w:val="nil"/>
              <w:left w:val="nil"/>
              <w:bottom w:val="single" w:sz="4" w:space="0" w:color="auto"/>
              <w:right w:val="nil"/>
            </w:tcBorders>
          </w:tcPr>
          <w:p w:rsidR="009257EC" w:rsidRDefault="009257EC">
            <w:pPr>
              <w:pStyle w:val="ConsPlusNormal"/>
              <w:jc w:val="center"/>
            </w:pPr>
          </w:p>
        </w:tc>
      </w:tr>
      <w:tr w:rsidR="009257EC">
        <w:tc>
          <w:tcPr>
            <w:tcW w:w="9071" w:type="dxa"/>
            <w:tcBorders>
              <w:top w:val="single" w:sz="4" w:space="0" w:color="auto"/>
              <w:left w:val="nil"/>
              <w:bottom w:val="nil"/>
              <w:right w:val="nil"/>
            </w:tcBorders>
          </w:tcPr>
          <w:p w:rsidR="009257EC" w:rsidRDefault="009257EC">
            <w:pPr>
              <w:pStyle w:val="ConsPlusNormal"/>
              <w:jc w:val="center"/>
            </w:pPr>
            <w:r>
              <w:t>(</w:t>
            </w:r>
            <w:proofErr w:type="gramStart"/>
            <w:r>
              <w:t>регистрационный</w:t>
            </w:r>
            <w:proofErr w:type="gramEnd"/>
            <w:r>
              <w:t xml:space="preserve"> номер и дата внесения в Единый государственный реестр юридических лиц, Единый государственный реестр индивидуальных предпринимателей)</w:t>
            </w:r>
          </w:p>
        </w:tc>
      </w:tr>
      <w:tr w:rsidR="009257EC">
        <w:tc>
          <w:tcPr>
            <w:tcW w:w="9071" w:type="dxa"/>
            <w:tcBorders>
              <w:top w:val="nil"/>
              <w:left w:val="nil"/>
              <w:bottom w:val="single" w:sz="4" w:space="0" w:color="auto"/>
              <w:right w:val="nil"/>
            </w:tcBorders>
          </w:tcPr>
          <w:p w:rsidR="009257EC" w:rsidRDefault="009257EC">
            <w:pPr>
              <w:pStyle w:val="ConsPlusNormal"/>
              <w:jc w:val="center"/>
            </w:pPr>
          </w:p>
        </w:tc>
      </w:tr>
      <w:tr w:rsidR="009257EC">
        <w:tc>
          <w:tcPr>
            <w:tcW w:w="9071" w:type="dxa"/>
            <w:tcBorders>
              <w:top w:val="single" w:sz="4" w:space="0" w:color="auto"/>
              <w:left w:val="nil"/>
              <w:bottom w:val="nil"/>
              <w:right w:val="nil"/>
            </w:tcBorders>
          </w:tcPr>
          <w:p w:rsidR="009257EC" w:rsidRDefault="009257EC">
            <w:pPr>
              <w:pStyle w:val="ConsPlusNormal"/>
              <w:jc w:val="center"/>
            </w:pPr>
            <w:r>
              <w:t>(</w:t>
            </w:r>
            <w:proofErr w:type="gramStart"/>
            <w:r>
              <w:t>индивидуальный</w:t>
            </w:r>
            <w:proofErr w:type="gramEnd"/>
            <w:r>
              <w:t xml:space="preserve"> номер налогоплательщика и дата его присвоения)</w:t>
            </w:r>
          </w:p>
        </w:tc>
      </w:tr>
      <w:tr w:rsidR="009257EC">
        <w:tc>
          <w:tcPr>
            <w:tcW w:w="9071" w:type="dxa"/>
            <w:tcBorders>
              <w:top w:val="nil"/>
              <w:left w:val="nil"/>
              <w:bottom w:val="nil"/>
              <w:right w:val="nil"/>
            </w:tcBorders>
          </w:tcPr>
          <w:p w:rsidR="009257EC" w:rsidRDefault="009257EC">
            <w:pPr>
              <w:pStyle w:val="ConsPlusNormal"/>
              <w:ind w:firstLine="283"/>
              <w:jc w:val="both"/>
            </w:pPr>
            <w:r>
              <w:t>2. Сведения об объекте транспортной инфраструктуры:</w:t>
            </w:r>
          </w:p>
        </w:tc>
      </w:tr>
    </w:tbl>
    <w:p w:rsidR="009257EC" w:rsidRDefault="009257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4"/>
      </w:tblGrid>
      <w:tr w:rsidR="009257EC">
        <w:tc>
          <w:tcPr>
            <w:tcW w:w="6406" w:type="dxa"/>
          </w:tcPr>
          <w:p w:rsidR="009257EC" w:rsidRDefault="009257EC">
            <w:pPr>
              <w:pStyle w:val="ConsPlusNormal"/>
            </w:pPr>
            <w:r>
              <w:t>Реестровый номер (серия и номер)</w:t>
            </w:r>
          </w:p>
        </w:tc>
        <w:tc>
          <w:tcPr>
            <w:tcW w:w="2664" w:type="dxa"/>
          </w:tcPr>
          <w:p w:rsidR="009257EC" w:rsidRDefault="009257EC">
            <w:pPr>
              <w:pStyle w:val="ConsPlusNormal"/>
            </w:pPr>
          </w:p>
        </w:tc>
      </w:tr>
      <w:tr w:rsidR="009257EC">
        <w:tc>
          <w:tcPr>
            <w:tcW w:w="6406" w:type="dxa"/>
          </w:tcPr>
          <w:p w:rsidR="009257EC" w:rsidRDefault="009257EC">
            <w:pPr>
              <w:pStyle w:val="ConsPlusNormal"/>
            </w:pPr>
            <w:r>
              <w:t>Адрес местонахождения объекта транспортной инфраструктуры, включая наименование населенного пункта (при наличии) и субъекта Российской Федерации, в котором расположен объект транспортной инфраструктуры</w:t>
            </w:r>
          </w:p>
        </w:tc>
        <w:tc>
          <w:tcPr>
            <w:tcW w:w="2664" w:type="dxa"/>
          </w:tcPr>
          <w:p w:rsidR="009257EC" w:rsidRDefault="009257EC">
            <w:pPr>
              <w:pStyle w:val="ConsPlusNormal"/>
            </w:pPr>
          </w:p>
        </w:tc>
      </w:tr>
      <w:tr w:rsidR="009257EC">
        <w:tc>
          <w:tcPr>
            <w:tcW w:w="6406" w:type="dxa"/>
          </w:tcPr>
          <w:p w:rsidR="009257EC" w:rsidRDefault="009257EC">
            <w:pPr>
              <w:pStyle w:val="ConsPlusNormal"/>
            </w:pPr>
            <w:r>
              <w:lastRenderedPageBreak/>
              <w:t>Тип объекта транспортной инфраструктуры</w:t>
            </w:r>
          </w:p>
          <w:p w:rsidR="009257EC" w:rsidRDefault="009257EC">
            <w:pPr>
              <w:pStyle w:val="ConsPlusNormal"/>
            </w:pPr>
            <w:r>
              <w:t>(</w:t>
            </w:r>
            <w:proofErr w:type="gramStart"/>
            <w:r>
              <w:t>мост</w:t>
            </w:r>
            <w:proofErr w:type="gramEnd"/>
            <w:r>
              <w:t>, эстакада, путепровод, виадук, тоннель)</w:t>
            </w:r>
          </w:p>
        </w:tc>
        <w:tc>
          <w:tcPr>
            <w:tcW w:w="2664" w:type="dxa"/>
          </w:tcPr>
          <w:p w:rsidR="009257EC" w:rsidRDefault="009257EC">
            <w:pPr>
              <w:pStyle w:val="ConsPlusNormal"/>
            </w:pPr>
          </w:p>
        </w:tc>
      </w:tr>
    </w:tbl>
    <w:p w:rsidR="009257EC" w:rsidRDefault="009257EC">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257EC">
        <w:tc>
          <w:tcPr>
            <w:tcW w:w="9071" w:type="dxa"/>
            <w:tcBorders>
              <w:top w:val="nil"/>
              <w:left w:val="nil"/>
              <w:bottom w:val="nil"/>
              <w:right w:val="nil"/>
            </w:tcBorders>
          </w:tcPr>
          <w:p w:rsidR="009257EC" w:rsidRDefault="009257EC">
            <w:pPr>
              <w:pStyle w:val="ConsPlusNormal"/>
              <w:ind w:firstLine="283"/>
              <w:jc w:val="both"/>
            </w:pPr>
            <w:r>
              <w:t xml:space="preserve">3. Описание реализуемых мер по обеспечению транспортной безопасности объекта транспортной инфраструктуры, направленных на исполнение </w:t>
            </w:r>
            <w:hyperlink w:anchor="P35">
              <w:r>
                <w:rPr>
                  <w:color w:val="0000FF"/>
                </w:rPr>
                <w:t>требований</w:t>
              </w:r>
            </w:hyperlink>
            <w:r>
              <w:t xml:space="preserve">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дорожного хозяйства, не подлежащих категорированию, утвержденных постановлением Правительства Российской Федерации от 10 декабря 2020 г. N 2070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дорожного хозяйства, не подлежащих категорированию":</w:t>
            </w:r>
          </w:p>
          <w:p w:rsidR="009257EC" w:rsidRDefault="009257EC">
            <w:pPr>
              <w:pStyle w:val="ConsPlusNormal"/>
              <w:ind w:firstLine="283"/>
              <w:jc w:val="both"/>
            </w:pPr>
            <w:r>
              <w:t>3.1. При уровне безопасности N 1 (постоянный) или N 2</w:t>
            </w:r>
          </w:p>
        </w:tc>
      </w:tr>
      <w:tr w:rsidR="009257EC">
        <w:tc>
          <w:tcPr>
            <w:tcW w:w="9071" w:type="dxa"/>
            <w:tcBorders>
              <w:top w:val="nil"/>
              <w:left w:val="nil"/>
              <w:right w:val="nil"/>
            </w:tcBorders>
          </w:tcPr>
          <w:p w:rsidR="009257EC" w:rsidRDefault="009257EC">
            <w:pPr>
              <w:pStyle w:val="ConsPlusNormal"/>
            </w:pPr>
          </w:p>
        </w:tc>
      </w:tr>
      <w:tr w:rsidR="009257EC">
        <w:tblPrEx>
          <w:tblBorders>
            <w:insideH w:val="single" w:sz="4" w:space="0" w:color="auto"/>
          </w:tblBorders>
        </w:tblPrEx>
        <w:tc>
          <w:tcPr>
            <w:tcW w:w="9071" w:type="dxa"/>
            <w:tcBorders>
              <w:left w:val="nil"/>
              <w:right w:val="nil"/>
            </w:tcBorders>
          </w:tcPr>
          <w:p w:rsidR="009257EC" w:rsidRDefault="009257EC">
            <w:pPr>
              <w:pStyle w:val="ConsPlusNormal"/>
            </w:pPr>
          </w:p>
        </w:tc>
      </w:tr>
      <w:tr w:rsidR="009257EC">
        <w:tblPrEx>
          <w:tblBorders>
            <w:insideH w:val="single" w:sz="4" w:space="0" w:color="auto"/>
          </w:tblBorders>
        </w:tblPrEx>
        <w:tc>
          <w:tcPr>
            <w:tcW w:w="9071" w:type="dxa"/>
            <w:tcBorders>
              <w:left w:val="nil"/>
              <w:right w:val="nil"/>
            </w:tcBorders>
          </w:tcPr>
          <w:p w:rsidR="009257EC" w:rsidRDefault="009257EC">
            <w:pPr>
              <w:pStyle w:val="ConsPlusNormal"/>
            </w:pPr>
          </w:p>
        </w:tc>
      </w:tr>
      <w:tr w:rsidR="009257EC">
        <w:tc>
          <w:tcPr>
            <w:tcW w:w="9071" w:type="dxa"/>
            <w:tcBorders>
              <w:left w:val="nil"/>
              <w:bottom w:val="nil"/>
              <w:right w:val="nil"/>
            </w:tcBorders>
          </w:tcPr>
          <w:p w:rsidR="009257EC" w:rsidRDefault="009257EC">
            <w:pPr>
              <w:pStyle w:val="ConsPlusNormal"/>
              <w:ind w:firstLine="283"/>
              <w:jc w:val="both"/>
            </w:pPr>
            <w:r>
              <w:t>3.2. При объявлении (установлении) уровня безопасности N 3</w:t>
            </w:r>
          </w:p>
        </w:tc>
      </w:tr>
      <w:tr w:rsidR="009257EC">
        <w:tc>
          <w:tcPr>
            <w:tcW w:w="9071" w:type="dxa"/>
            <w:tcBorders>
              <w:top w:val="nil"/>
              <w:left w:val="nil"/>
              <w:right w:val="nil"/>
            </w:tcBorders>
          </w:tcPr>
          <w:p w:rsidR="009257EC" w:rsidRDefault="009257EC">
            <w:pPr>
              <w:pStyle w:val="ConsPlusNormal"/>
            </w:pPr>
          </w:p>
        </w:tc>
      </w:tr>
      <w:tr w:rsidR="009257EC">
        <w:tblPrEx>
          <w:tblBorders>
            <w:insideH w:val="single" w:sz="4" w:space="0" w:color="auto"/>
          </w:tblBorders>
        </w:tblPrEx>
        <w:tc>
          <w:tcPr>
            <w:tcW w:w="9071" w:type="dxa"/>
            <w:tcBorders>
              <w:left w:val="nil"/>
              <w:right w:val="nil"/>
            </w:tcBorders>
          </w:tcPr>
          <w:p w:rsidR="009257EC" w:rsidRDefault="009257EC">
            <w:pPr>
              <w:pStyle w:val="ConsPlusNormal"/>
            </w:pPr>
          </w:p>
        </w:tc>
      </w:tr>
      <w:tr w:rsidR="009257EC">
        <w:tblPrEx>
          <w:tblBorders>
            <w:insideH w:val="single" w:sz="4" w:space="0" w:color="auto"/>
          </w:tblBorders>
        </w:tblPrEx>
        <w:tc>
          <w:tcPr>
            <w:tcW w:w="9071" w:type="dxa"/>
            <w:tcBorders>
              <w:left w:val="nil"/>
              <w:right w:val="nil"/>
            </w:tcBorders>
          </w:tcPr>
          <w:p w:rsidR="009257EC" w:rsidRDefault="009257EC">
            <w:pPr>
              <w:pStyle w:val="ConsPlusNormal"/>
            </w:pPr>
          </w:p>
        </w:tc>
      </w:tr>
      <w:tr w:rsidR="009257EC">
        <w:tblPrEx>
          <w:tblBorders>
            <w:insideH w:val="single" w:sz="4" w:space="0" w:color="auto"/>
          </w:tblBorders>
        </w:tblPrEx>
        <w:tc>
          <w:tcPr>
            <w:tcW w:w="9071" w:type="dxa"/>
            <w:tcBorders>
              <w:left w:val="nil"/>
              <w:bottom w:val="nil"/>
              <w:right w:val="nil"/>
            </w:tcBorders>
          </w:tcPr>
          <w:p w:rsidR="009257EC" w:rsidRDefault="009257EC">
            <w:pPr>
              <w:pStyle w:val="ConsPlusNormal"/>
              <w:ind w:firstLine="283"/>
              <w:jc w:val="both"/>
            </w:pPr>
            <w:r>
              <w:t>4. Сведения о лицах, назначенных субъектом транспортной инфраструктуры, ответственных за обеспечение транспортной безопасности:</w:t>
            </w:r>
          </w:p>
        </w:tc>
      </w:tr>
    </w:tbl>
    <w:p w:rsidR="009257EC" w:rsidRDefault="009257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4024"/>
      </w:tblGrid>
      <w:tr w:rsidR="009257EC">
        <w:tc>
          <w:tcPr>
            <w:tcW w:w="5046" w:type="dxa"/>
          </w:tcPr>
          <w:p w:rsidR="009257EC" w:rsidRDefault="009257EC">
            <w:pPr>
              <w:pStyle w:val="ConsPlusNormal"/>
            </w:pPr>
            <w:r>
              <w:t>Фамилия, имя, отчество (при наличии) лица, ответственного за обеспечение транспортной безопасности в субъекте транспортной инфраструктуры</w:t>
            </w:r>
          </w:p>
        </w:tc>
        <w:tc>
          <w:tcPr>
            <w:tcW w:w="4024" w:type="dxa"/>
          </w:tcPr>
          <w:p w:rsidR="009257EC" w:rsidRDefault="009257EC">
            <w:pPr>
              <w:pStyle w:val="ConsPlusNormal"/>
            </w:pPr>
          </w:p>
        </w:tc>
      </w:tr>
      <w:tr w:rsidR="009257EC">
        <w:tc>
          <w:tcPr>
            <w:tcW w:w="5046" w:type="dxa"/>
          </w:tcPr>
          <w:p w:rsidR="009257EC" w:rsidRDefault="009257EC">
            <w:pPr>
              <w:pStyle w:val="ConsPlusNormal"/>
            </w:pPr>
            <w:r>
              <w:t>Должность</w:t>
            </w:r>
          </w:p>
        </w:tc>
        <w:tc>
          <w:tcPr>
            <w:tcW w:w="4024" w:type="dxa"/>
          </w:tcPr>
          <w:p w:rsidR="009257EC" w:rsidRDefault="009257EC">
            <w:pPr>
              <w:pStyle w:val="ConsPlusNormal"/>
            </w:pPr>
          </w:p>
        </w:tc>
      </w:tr>
      <w:tr w:rsidR="009257EC">
        <w:tc>
          <w:tcPr>
            <w:tcW w:w="5046" w:type="dxa"/>
          </w:tcPr>
          <w:p w:rsidR="009257EC" w:rsidRDefault="009257EC">
            <w:pPr>
              <w:pStyle w:val="ConsPlusNormal"/>
            </w:pPr>
            <w:r>
              <w:t>Телефон мобильный</w:t>
            </w:r>
          </w:p>
        </w:tc>
        <w:tc>
          <w:tcPr>
            <w:tcW w:w="4024" w:type="dxa"/>
          </w:tcPr>
          <w:p w:rsidR="009257EC" w:rsidRDefault="009257EC">
            <w:pPr>
              <w:pStyle w:val="ConsPlusNormal"/>
            </w:pPr>
          </w:p>
        </w:tc>
      </w:tr>
      <w:tr w:rsidR="009257EC">
        <w:tc>
          <w:tcPr>
            <w:tcW w:w="5046" w:type="dxa"/>
          </w:tcPr>
          <w:p w:rsidR="009257EC" w:rsidRDefault="009257EC">
            <w:pPr>
              <w:pStyle w:val="ConsPlusNormal"/>
            </w:pPr>
            <w:r>
              <w:t>Факс</w:t>
            </w:r>
          </w:p>
        </w:tc>
        <w:tc>
          <w:tcPr>
            <w:tcW w:w="4024" w:type="dxa"/>
          </w:tcPr>
          <w:p w:rsidR="009257EC" w:rsidRDefault="009257EC">
            <w:pPr>
              <w:pStyle w:val="ConsPlusNormal"/>
            </w:pPr>
          </w:p>
        </w:tc>
      </w:tr>
      <w:tr w:rsidR="009257EC">
        <w:tc>
          <w:tcPr>
            <w:tcW w:w="5046" w:type="dxa"/>
          </w:tcPr>
          <w:p w:rsidR="009257EC" w:rsidRDefault="009257EC">
            <w:pPr>
              <w:pStyle w:val="ConsPlusNormal"/>
            </w:pPr>
            <w:r>
              <w:t>Адрес электронной почты</w:t>
            </w:r>
          </w:p>
        </w:tc>
        <w:tc>
          <w:tcPr>
            <w:tcW w:w="4024" w:type="dxa"/>
          </w:tcPr>
          <w:p w:rsidR="009257EC" w:rsidRDefault="009257EC">
            <w:pPr>
              <w:pStyle w:val="ConsPlusNormal"/>
            </w:pPr>
          </w:p>
        </w:tc>
      </w:tr>
      <w:tr w:rsidR="009257EC">
        <w:tc>
          <w:tcPr>
            <w:tcW w:w="5046" w:type="dxa"/>
          </w:tcPr>
          <w:p w:rsidR="009257EC" w:rsidRDefault="009257EC">
            <w:pPr>
              <w:pStyle w:val="ConsPlusNormal"/>
            </w:pPr>
            <w:r>
              <w:t>Номер и дата приказа о назначении</w:t>
            </w:r>
          </w:p>
        </w:tc>
        <w:tc>
          <w:tcPr>
            <w:tcW w:w="4024" w:type="dxa"/>
          </w:tcPr>
          <w:p w:rsidR="009257EC" w:rsidRDefault="009257EC">
            <w:pPr>
              <w:pStyle w:val="ConsPlusNormal"/>
            </w:pPr>
          </w:p>
        </w:tc>
      </w:tr>
      <w:tr w:rsidR="009257EC">
        <w:tc>
          <w:tcPr>
            <w:tcW w:w="5046" w:type="dxa"/>
          </w:tcPr>
          <w:p w:rsidR="009257EC" w:rsidRDefault="009257EC">
            <w:pPr>
              <w:pStyle w:val="ConsPlusNormal"/>
            </w:pPr>
            <w:r>
              <w:t>Фамилия, имя, отчество (при наличии) лица, ответственного за обеспечение транспортной безопасности объекта транспортной инфраструктуры (группы объектов)</w:t>
            </w:r>
          </w:p>
        </w:tc>
        <w:tc>
          <w:tcPr>
            <w:tcW w:w="4024" w:type="dxa"/>
          </w:tcPr>
          <w:p w:rsidR="009257EC" w:rsidRDefault="009257EC">
            <w:pPr>
              <w:pStyle w:val="ConsPlusNormal"/>
            </w:pPr>
          </w:p>
        </w:tc>
      </w:tr>
      <w:tr w:rsidR="009257EC">
        <w:tc>
          <w:tcPr>
            <w:tcW w:w="5046" w:type="dxa"/>
          </w:tcPr>
          <w:p w:rsidR="009257EC" w:rsidRDefault="009257EC">
            <w:pPr>
              <w:pStyle w:val="ConsPlusNormal"/>
            </w:pPr>
            <w:r>
              <w:t>Должность</w:t>
            </w:r>
          </w:p>
        </w:tc>
        <w:tc>
          <w:tcPr>
            <w:tcW w:w="4024" w:type="dxa"/>
          </w:tcPr>
          <w:p w:rsidR="009257EC" w:rsidRDefault="009257EC">
            <w:pPr>
              <w:pStyle w:val="ConsPlusNormal"/>
            </w:pPr>
          </w:p>
        </w:tc>
      </w:tr>
      <w:tr w:rsidR="009257EC">
        <w:tc>
          <w:tcPr>
            <w:tcW w:w="5046" w:type="dxa"/>
          </w:tcPr>
          <w:p w:rsidR="009257EC" w:rsidRDefault="009257EC">
            <w:pPr>
              <w:pStyle w:val="ConsPlusNormal"/>
            </w:pPr>
            <w:r>
              <w:t>Телефон мобильный</w:t>
            </w:r>
          </w:p>
        </w:tc>
        <w:tc>
          <w:tcPr>
            <w:tcW w:w="4024" w:type="dxa"/>
          </w:tcPr>
          <w:p w:rsidR="009257EC" w:rsidRDefault="009257EC">
            <w:pPr>
              <w:pStyle w:val="ConsPlusNormal"/>
            </w:pPr>
          </w:p>
        </w:tc>
      </w:tr>
      <w:tr w:rsidR="009257EC">
        <w:tc>
          <w:tcPr>
            <w:tcW w:w="5046" w:type="dxa"/>
          </w:tcPr>
          <w:p w:rsidR="009257EC" w:rsidRDefault="009257EC">
            <w:pPr>
              <w:pStyle w:val="ConsPlusNormal"/>
            </w:pPr>
            <w:r>
              <w:lastRenderedPageBreak/>
              <w:t>Факс</w:t>
            </w:r>
          </w:p>
        </w:tc>
        <w:tc>
          <w:tcPr>
            <w:tcW w:w="4024" w:type="dxa"/>
          </w:tcPr>
          <w:p w:rsidR="009257EC" w:rsidRDefault="009257EC">
            <w:pPr>
              <w:pStyle w:val="ConsPlusNormal"/>
            </w:pPr>
          </w:p>
        </w:tc>
      </w:tr>
      <w:tr w:rsidR="009257EC">
        <w:tc>
          <w:tcPr>
            <w:tcW w:w="5046" w:type="dxa"/>
          </w:tcPr>
          <w:p w:rsidR="009257EC" w:rsidRDefault="009257EC">
            <w:pPr>
              <w:pStyle w:val="ConsPlusNormal"/>
            </w:pPr>
            <w:r>
              <w:t>Адрес электронной почты</w:t>
            </w:r>
          </w:p>
        </w:tc>
        <w:tc>
          <w:tcPr>
            <w:tcW w:w="4024" w:type="dxa"/>
          </w:tcPr>
          <w:p w:rsidR="009257EC" w:rsidRDefault="009257EC">
            <w:pPr>
              <w:pStyle w:val="ConsPlusNormal"/>
            </w:pPr>
          </w:p>
        </w:tc>
      </w:tr>
      <w:tr w:rsidR="009257EC">
        <w:tc>
          <w:tcPr>
            <w:tcW w:w="5046" w:type="dxa"/>
          </w:tcPr>
          <w:p w:rsidR="009257EC" w:rsidRDefault="009257EC">
            <w:pPr>
              <w:pStyle w:val="ConsPlusNormal"/>
            </w:pPr>
            <w:r>
              <w:t>Номер и дата приказа о назначении</w:t>
            </w:r>
          </w:p>
        </w:tc>
        <w:tc>
          <w:tcPr>
            <w:tcW w:w="4024" w:type="dxa"/>
          </w:tcPr>
          <w:p w:rsidR="009257EC" w:rsidRDefault="009257EC">
            <w:pPr>
              <w:pStyle w:val="ConsPlusNormal"/>
            </w:pPr>
          </w:p>
        </w:tc>
      </w:tr>
    </w:tbl>
    <w:p w:rsidR="009257EC" w:rsidRDefault="009257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7"/>
        <w:gridCol w:w="453"/>
        <w:gridCol w:w="6519"/>
      </w:tblGrid>
      <w:tr w:rsidR="009257EC">
        <w:tc>
          <w:tcPr>
            <w:tcW w:w="2097" w:type="dxa"/>
            <w:tcBorders>
              <w:top w:val="nil"/>
              <w:left w:val="nil"/>
              <w:bottom w:val="nil"/>
              <w:right w:val="nil"/>
            </w:tcBorders>
          </w:tcPr>
          <w:p w:rsidR="009257EC" w:rsidRDefault="009257EC">
            <w:pPr>
              <w:pStyle w:val="ConsPlusNormal"/>
              <w:jc w:val="right"/>
            </w:pPr>
            <w:r>
              <w:t>Приложения:</w:t>
            </w:r>
          </w:p>
        </w:tc>
        <w:tc>
          <w:tcPr>
            <w:tcW w:w="453" w:type="dxa"/>
            <w:tcBorders>
              <w:top w:val="nil"/>
              <w:left w:val="nil"/>
              <w:bottom w:val="nil"/>
              <w:right w:val="nil"/>
            </w:tcBorders>
          </w:tcPr>
          <w:p w:rsidR="009257EC" w:rsidRDefault="009257EC">
            <w:pPr>
              <w:pStyle w:val="ConsPlusNormal"/>
              <w:jc w:val="center"/>
            </w:pPr>
            <w:r>
              <w:t>1.</w:t>
            </w:r>
          </w:p>
        </w:tc>
        <w:tc>
          <w:tcPr>
            <w:tcW w:w="6519" w:type="dxa"/>
            <w:tcBorders>
              <w:top w:val="nil"/>
              <w:left w:val="nil"/>
              <w:bottom w:val="nil"/>
              <w:right w:val="nil"/>
            </w:tcBorders>
          </w:tcPr>
          <w:p w:rsidR="009257EC" w:rsidRDefault="009257EC">
            <w:pPr>
              <w:pStyle w:val="ConsPlusNormal"/>
              <w:jc w:val="both"/>
            </w:pPr>
            <w:r>
              <w:t>Результаты обследования и изучения реализуемых на объекте транспортной инфраструктуры мер от угроз совершения актов незаконного вмешательства с учетом соответствующих требований по обеспечению транспортной безопасности на __ л. в 1 экземпляре.</w:t>
            </w:r>
          </w:p>
        </w:tc>
      </w:tr>
      <w:tr w:rsidR="009257EC">
        <w:tc>
          <w:tcPr>
            <w:tcW w:w="2097" w:type="dxa"/>
            <w:tcBorders>
              <w:top w:val="nil"/>
              <w:left w:val="nil"/>
              <w:bottom w:val="nil"/>
              <w:right w:val="nil"/>
            </w:tcBorders>
          </w:tcPr>
          <w:p w:rsidR="009257EC" w:rsidRDefault="009257EC">
            <w:pPr>
              <w:pStyle w:val="ConsPlusNormal"/>
            </w:pPr>
          </w:p>
        </w:tc>
        <w:tc>
          <w:tcPr>
            <w:tcW w:w="453" w:type="dxa"/>
            <w:tcBorders>
              <w:top w:val="nil"/>
              <w:left w:val="nil"/>
              <w:bottom w:val="nil"/>
              <w:right w:val="nil"/>
            </w:tcBorders>
          </w:tcPr>
          <w:p w:rsidR="009257EC" w:rsidRDefault="009257EC">
            <w:pPr>
              <w:pStyle w:val="ConsPlusNormal"/>
              <w:jc w:val="center"/>
            </w:pPr>
            <w:r>
              <w:t>2.</w:t>
            </w:r>
          </w:p>
        </w:tc>
        <w:tc>
          <w:tcPr>
            <w:tcW w:w="6519" w:type="dxa"/>
            <w:tcBorders>
              <w:top w:val="nil"/>
              <w:left w:val="nil"/>
              <w:bottom w:val="nil"/>
              <w:right w:val="nil"/>
            </w:tcBorders>
          </w:tcPr>
          <w:p w:rsidR="009257EC" w:rsidRDefault="009257EC">
            <w:pPr>
              <w:pStyle w:val="ConsPlusNormal"/>
              <w:jc w:val="both"/>
            </w:pPr>
            <w:r>
              <w:t>Перечень должностей работников (персонала) субъекта транспортной инфраструктуры, осуществляющих деятельность в зоне транспортной безопасности объекта транспортной инфраструктуры, на __ л. в 1 экземпляре.</w:t>
            </w:r>
          </w:p>
        </w:tc>
      </w:tr>
      <w:tr w:rsidR="009257EC">
        <w:tc>
          <w:tcPr>
            <w:tcW w:w="2097" w:type="dxa"/>
            <w:tcBorders>
              <w:top w:val="nil"/>
              <w:left w:val="nil"/>
              <w:bottom w:val="nil"/>
              <w:right w:val="nil"/>
            </w:tcBorders>
          </w:tcPr>
          <w:p w:rsidR="009257EC" w:rsidRDefault="009257EC">
            <w:pPr>
              <w:pStyle w:val="ConsPlusNormal"/>
            </w:pPr>
          </w:p>
        </w:tc>
        <w:tc>
          <w:tcPr>
            <w:tcW w:w="453" w:type="dxa"/>
            <w:tcBorders>
              <w:top w:val="nil"/>
              <w:left w:val="nil"/>
              <w:bottom w:val="nil"/>
              <w:right w:val="nil"/>
            </w:tcBorders>
          </w:tcPr>
          <w:p w:rsidR="009257EC" w:rsidRDefault="009257EC">
            <w:pPr>
              <w:pStyle w:val="ConsPlusNormal"/>
              <w:jc w:val="center"/>
            </w:pPr>
            <w:r>
              <w:t>3.</w:t>
            </w:r>
          </w:p>
        </w:tc>
        <w:tc>
          <w:tcPr>
            <w:tcW w:w="6519" w:type="dxa"/>
            <w:tcBorders>
              <w:top w:val="nil"/>
              <w:left w:val="nil"/>
              <w:bottom w:val="nil"/>
              <w:right w:val="nil"/>
            </w:tcBorders>
          </w:tcPr>
          <w:p w:rsidR="009257EC" w:rsidRDefault="009257EC">
            <w:pPr>
              <w:pStyle w:val="ConsPlusNormal"/>
              <w:jc w:val="both"/>
            </w:pPr>
            <w:r>
              <w:t>Перечень должностей работников (персонала) субъекта транспортной инфраструктуры, непосредственно связанных с обеспечением транспортной безопасности объекта транспортной инфраструктуры, на __ л. в 1 экземпляре.</w:t>
            </w:r>
          </w:p>
        </w:tc>
      </w:tr>
      <w:tr w:rsidR="009257EC">
        <w:tc>
          <w:tcPr>
            <w:tcW w:w="2097" w:type="dxa"/>
            <w:tcBorders>
              <w:top w:val="nil"/>
              <w:left w:val="nil"/>
              <w:bottom w:val="nil"/>
              <w:right w:val="nil"/>
            </w:tcBorders>
          </w:tcPr>
          <w:p w:rsidR="009257EC" w:rsidRDefault="009257EC">
            <w:pPr>
              <w:pStyle w:val="ConsPlusNormal"/>
            </w:pPr>
          </w:p>
        </w:tc>
        <w:tc>
          <w:tcPr>
            <w:tcW w:w="453" w:type="dxa"/>
            <w:tcBorders>
              <w:top w:val="nil"/>
              <w:left w:val="nil"/>
              <w:bottom w:val="nil"/>
              <w:right w:val="nil"/>
            </w:tcBorders>
          </w:tcPr>
          <w:p w:rsidR="009257EC" w:rsidRDefault="009257EC">
            <w:pPr>
              <w:pStyle w:val="ConsPlusNormal"/>
              <w:jc w:val="center"/>
            </w:pPr>
            <w:r>
              <w:t>4.</w:t>
            </w:r>
          </w:p>
        </w:tc>
        <w:tc>
          <w:tcPr>
            <w:tcW w:w="6519" w:type="dxa"/>
            <w:tcBorders>
              <w:top w:val="nil"/>
              <w:left w:val="nil"/>
              <w:bottom w:val="nil"/>
              <w:right w:val="nil"/>
            </w:tcBorders>
          </w:tcPr>
          <w:p w:rsidR="009257EC" w:rsidRDefault="009257EC">
            <w:pPr>
              <w:pStyle w:val="ConsPlusNormal"/>
              <w:jc w:val="both"/>
            </w:pPr>
            <w:r>
              <w:t>Перечень должностей работников юридических лиц и (или) индивидуальных предпринимателей, осуществляющих на законных основаниях деятельность в зоне транспортной безопасности объекта транспортной инфраструктуры (за исключением уполномоченных подразделений федеральных органов исполнительной власти), на __ л. в 1 экземпляре.</w:t>
            </w:r>
          </w:p>
        </w:tc>
      </w:tr>
      <w:tr w:rsidR="009257EC">
        <w:tc>
          <w:tcPr>
            <w:tcW w:w="2097" w:type="dxa"/>
            <w:tcBorders>
              <w:top w:val="nil"/>
              <w:left w:val="nil"/>
              <w:bottom w:val="nil"/>
              <w:right w:val="nil"/>
            </w:tcBorders>
          </w:tcPr>
          <w:p w:rsidR="009257EC" w:rsidRDefault="009257EC">
            <w:pPr>
              <w:pStyle w:val="ConsPlusNormal"/>
            </w:pPr>
          </w:p>
        </w:tc>
        <w:tc>
          <w:tcPr>
            <w:tcW w:w="453" w:type="dxa"/>
            <w:tcBorders>
              <w:top w:val="nil"/>
              <w:left w:val="nil"/>
              <w:bottom w:val="nil"/>
              <w:right w:val="nil"/>
            </w:tcBorders>
          </w:tcPr>
          <w:p w:rsidR="009257EC" w:rsidRDefault="009257EC">
            <w:pPr>
              <w:pStyle w:val="ConsPlusNormal"/>
              <w:jc w:val="center"/>
            </w:pPr>
            <w:r>
              <w:t>5.</w:t>
            </w:r>
          </w:p>
        </w:tc>
        <w:tc>
          <w:tcPr>
            <w:tcW w:w="6519" w:type="dxa"/>
            <w:tcBorders>
              <w:top w:val="nil"/>
              <w:left w:val="nil"/>
              <w:bottom w:val="nil"/>
              <w:right w:val="nil"/>
            </w:tcBorders>
          </w:tcPr>
          <w:p w:rsidR="009257EC" w:rsidRDefault="009257EC">
            <w:pPr>
              <w:pStyle w:val="ConsPlusNormal"/>
              <w:jc w:val="both"/>
            </w:pPr>
            <w:r>
              <w:t>Правила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а также Федеральной службы по надзору в сфере транспорта об угрозах совершения и (или) о совершении актов незаконного вмешательства в порядке, установленном Министерством транспорта Российской Федерации, на __ л. в 1 экземпляре.</w:t>
            </w:r>
          </w:p>
        </w:tc>
      </w:tr>
      <w:tr w:rsidR="009257EC">
        <w:tc>
          <w:tcPr>
            <w:tcW w:w="2097" w:type="dxa"/>
            <w:tcBorders>
              <w:top w:val="nil"/>
              <w:left w:val="nil"/>
              <w:bottom w:val="nil"/>
              <w:right w:val="nil"/>
            </w:tcBorders>
          </w:tcPr>
          <w:p w:rsidR="009257EC" w:rsidRDefault="009257EC">
            <w:pPr>
              <w:pStyle w:val="ConsPlusNormal"/>
            </w:pPr>
          </w:p>
        </w:tc>
        <w:tc>
          <w:tcPr>
            <w:tcW w:w="453" w:type="dxa"/>
            <w:tcBorders>
              <w:top w:val="nil"/>
              <w:left w:val="nil"/>
              <w:bottom w:val="nil"/>
              <w:right w:val="nil"/>
            </w:tcBorders>
          </w:tcPr>
          <w:p w:rsidR="009257EC" w:rsidRDefault="009257EC">
            <w:pPr>
              <w:pStyle w:val="ConsPlusNormal"/>
              <w:jc w:val="center"/>
            </w:pPr>
            <w:r>
              <w:t>6.</w:t>
            </w:r>
          </w:p>
        </w:tc>
        <w:tc>
          <w:tcPr>
            <w:tcW w:w="6519" w:type="dxa"/>
            <w:tcBorders>
              <w:top w:val="nil"/>
              <w:left w:val="nil"/>
              <w:bottom w:val="nil"/>
              <w:right w:val="nil"/>
            </w:tcBorders>
          </w:tcPr>
          <w:p w:rsidR="009257EC" w:rsidRDefault="009257EC">
            <w:pPr>
              <w:pStyle w:val="ConsPlusNormal"/>
              <w:jc w:val="both"/>
            </w:pPr>
            <w:r>
              <w:t>Порядок доведения до сил обеспечения транспортной безопасности объекта транспортной инфраструктуры информации об изменении уровней безопасности объекта транспортной инфраструктуры, об угрозах совершения и о совершении актов незаконного вмешательства на __ л. в 1 экземпляре.</w:t>
            </w:r>
          </w:p>
        </w:tc>
      </w:tr>
      <w:tr w:rsidR="009257EC">
        <w:tc>
          <w:tcPr>
            <w:tcW w:w="2097" w:type="dxa"/>
            <w:tcBorders>
              <w:top w:val="nil"/>
              <w:left w:val="nil"/>
              <w:bottom w:val="nil"/>
              <w:right w:val="nil"/>
            </w:tcBorders>
          </w:tcPr>
          <w:p w:rsidR="009257EC" w:rsidRDefault="009257EC">
            <w:pPr>
              <w:pStyle w:val="ConsPlusNormal"/>
            </w:pPr>
          </w:p>
        </w:tc>
        <w:tc>
          <w:tcPr>
            <w:tcW w:w="453" w:type="dxa"/>
            <w:tcBorders>
              <w:top w:val="nil"/>
              <w:left w:val="nil"/>
              <w:bottom w:val="nil"/>
              <w:right w:val="nil"/>
            </w:tcBorders>
          </w:tcPr>
          <w:p w:rsidR="009257EC" w:rsidRDefault="009257EC">
            <w:pPr>
              <w:pStyle w:val="ConsPlusNormal"/>
              <w:jc w:val="center"/>
            </w:pPr>
            <w:r>
              <w:t>7.</w:t>
            </w:r>
          </w:p>
        </w:tc>
        <w:tc>
          <w:tcPr>
            <w:tcW w:w="6519" w:type="dxa"/>
            <w:tcBorders>
              <w:top w:val="nil"/>
              <w:left w:val="nil"/>
              <w:bottom w:val="nil"/>
              <w:right w:val="nil"/>
            </w:tcBorders>
          </w:tcPr>
          <w:p w:rsidR="009257EC" w:rsidRDefault="009257EC">
            <w:pPr>
              <w:pStyle w:val="ConsPlusNormal"/>
              <w:jc w:val="both"/>
            </w:pPr>
            <w:r>
              <w:t xml:space="preserve">Порядок обращения со сведениями, содержащимися в паспорте обеспечения транспортной безопасности объекта транспортной инфраструктуры, в соответствии с порядком, установленным Правительством Российской Федерации в соответствии с </w:t>
            </w:r>
            <w:hyperlink r:id="rId27">
              <w:r>
                <w:rPr>
                  <w:color w:val="0000FF"/>
                </w:rPr>
                <w:t>частью 8 статьи 5</w:t>
              </w:r>
            </w:hyperlink>
            <w:r>
              <w:t xml:space="preserve"> Федерального закона "О транспортной безопасности", на __ л. в 1 экземпляре.</w:t>
            </w:r>
          </w:p>
        </w:tc>
      </w:tr>
    </w:tbl>
    <w:p w:rsidR="009257EC" w:rsidRDefault="009257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79"/>
        <w:gridCol w:w="6151"/>
        <w:gridCol w:w="340"/>
      </w:tblGrid>
      <w:tr w:rsidR="009257EC">
        <w:tc>
          <w:tcPr>
            <w:tcW w:w="2579" w:type="dxa"/>
            <w:tcBorders>
              <w:top w:val="nil"/>
              <w:left w:val="nil"/>
              <w:bottom w:val="nil"/>
              <w:right w:val="nil"/>
            </w:tcBorders>
          </w:tcPr>
          <w:p w:rsidR="009257EC" w:rsidRDefault="009257EC">
            <w:pPr>
              <w:pStyle w:val="ConsPlusNormal"/>
              <w:jc w:val="center"/>
            </w:pPr>
          </w:p>
        </w:tc>
        <w:tc>
          <w:tcPr>
            <w:tcW w:w="6491" w:type="dxa"/>
            <w:gridSpan w:val="2"/>
            <w:tcBorders>
              <w:top w:val="nil"/>
              <w:left w:val="nil"/>
              <w:bottom w:val="nil"/>
              <w:right w:val="nil"/>
            </w:tcBorders>
          </w:tcPr>
          <w:p w:rsidR="009257EC" w:rsidRDefault="009257EC">
            <w:pPr>
              <w:pStyle w:val="ConsPlusNormal"/>
              <w:ind w:firstLine="283"/>
              <w:jc w:val="both"/>
            </w:pPr>
            <w:r>
              <w:t>М.П.</w:t>
            </w:r>
          </w:p>
        </w:tc>
      </w:tr>
      <w:tr w:rsidR="009257EC">
        <w:tc>
          <w:tcPr>
            <w:tcW w:w="9070" w:type="dxa"/>
            <w:gridSpan w:val="3"/>
            <w:tcBorders>
              <w:top w:val="nil"/>
              <w:left w:val="nil"/>
              <w:bottom w:val="nil"/>
              <w:right w:val="nil"/>
            </w:tcBorders>
          </w:tcPr>
          <w:p w:rsidR="009257EC" w:rsidRDefault="009257EC">
            <w:pPr>
              <w:pStyle w:val="ConsPlusNormal"/>
              <w:jc w:val="both"/>
            </w:pPr>
            <w:r>
              <w:t>Отметка о получении: "__" _________ 20__ г.</w:t>
            </w:r>
          </w:p>
        </w:tc>
      </w:tr>
      <w:tr w:rsidR="009257EC">
        <w:tc>
          <w:tcPr>
            <w:tcW w:w="8730" w:type="dxa"/>
            <w:gridSpan w:val="2"/>
            <w:tcBorders>
              <w:top w:val="nil"/>
              <w:left w:val="nil"/>
              <w:bottom w:val="single" w:sz="4" w:space="0" w:color="auto"/>
              <w:right w:val="nil"/>
            </w:tcBorders>
          </w:tcPr>
          <w:p w:rsidR="009257EC" w:rsidRDefault="009257EC">
            <w:pPr>
              <w:pStyle w:val="ConsPlusNormal"/>
              <w:jc w:val="center"/>
            </w:pPr>
          </w:p>
        </w:tc>
        <w:tc>
          <w:tcPr>
            <w:tcW w:w="340" w:type="dxa"/>
            <w:tcBorders>
              <w:top w:val="nil"/>
              <w:left w:val="nil"/>
              <w:bottom w:val="nil"/>
              <w:right w:val="nil"/>
            </w:tcBorders>
          </w:tcPr>
          <w:p w:rsidR="009257EC" w:rsidRDefault="009257EC">
            <w:pPr>
              <w:pStyle w:val="ConsPlusNormal"/>
              <w:jc w:val="both"/>
            </w:pPr>
            <w:r>
              <w:t>.</w:t>
            </w:r>
          </w:p>
        </w:tc>
      </w:tr>
      <w:tr w:rsidR="009257EC">
        <w:tc>
          <w:tcPr>
            <w:tcW w:w="8730" w:type="dxa"/>
            <w:gridSpan w:val="2"/>
            <w:tcBorders>
              <w:top w:val="single" w:sz="4" w:space="0" w:color="auto"/>
              <w:left w:val="nil"/>
              <w:bottom w:val="nil"/>
              <w:right w:val="nil"/>
            </w:tcBorders>
          </w:tcPr>
          <w:p w:rsidR="009257EC" w:rsidRDefault="009257EC">
            <w:pPr>
              <w:pStyle w:val="ConsPlusNormal"/>
              <w:jc w:val="center"/>
            </w:pPr>
            <w:r>
              <w:t>(</w:t>
            </w:r>
            <w:proofErr w:type="gramStart"/>
            <w:r>
              <w:t>фамилия</w:t>
            </w:r>
            <w:proofErr w:type="gramEnd"/>
            <w:r>
              <w:t>, имя, отчество (при наличии), личная подпись, наименование должности лица (представителя Федерального дорожного агентства)</w:t>
            </w:r>
          </w:p>
        </w:tc>
        <w:tc>
          <w:tcPr>
            <w:tcW w:w="340" w:type="dxa"/>
            <w:tcBorders>
              <w:top w:val="nil"/>
              <w:left w:val="nil"/>
              <w:bottom w:val="nil"/>
              <w:right w:val="nil"/>
            </w:tcBorders>
          </w:tcPr>
          <w:p w:rsidR="009257EC" w:rsidRDefault="009257EC">
            <w:pPr>
              <w:pStyle w:val="ConsPlusNormal"/>
              <w:jc w:val="both"/>
            </w:pPr>
          </w:p>
        </w:tc>
      </w:tr>
    </w:tbl>
    <w:p w:rsidR="009257EC" w:rsidRDefault="009257EC">
      <w:pPr>
        <w:pStyle w:val="ConsPlusNormal"/>
        <w:jc w:val="both"/>
      </w:pPr>
    </w:p>
    <w:p w:rsidR="009257EC" w:rsidRDefault="009257EC">
      <w:pPr>
        <w:pStyle w:val="ConsPlusNormal"/>
        <w:jc w:val="both"/>
      </w:pPr>
    </w:p>
    <w:p w:rsidR="009257EC" w:rsidRDefault="009257EC">
      <w:pPr>
        <w:pStyle w:val="ConsPlusNormal"/>
        <w:pBdr>
          <w:bottom w:val="single" w:sz="6" w:space="0" w:color="auto"/>
        </w:pBdr>
        <w:spacing w:before="100" w:after="100"/>
        <w:jc w:val="both"/>
        <w:rPr>
          <w:sz w:val="2"/>
          <w:szCs w:val="2"/>
        </w:rPr>
      </w:pPr>
    </w:p>
    <w:p w:rsidR="00E572CE" w:rsidRDefault="009257EC">
      <w:bookmarkStart w:id="4" w:name="_GoBack"/>
      <w:bookmarkEnd w:id="4"/>
    </w:p>
    <w:sectPr w:rsidR="00E572CE" w:rsidSect="00070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EC"/>
    <w:rsid w:val="002B484C"/>
    <w:rsid w:val="009257EC"/>
    <w:rsid w:val="00F81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A3B38-898D-43C3-BB94-431EB012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57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57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57E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2368&amp;dst=100010" TargetMode="External"/><Relationship Id="rId13" Type="http://schemas.openxmlformats.org/officeDocument/2006/relationships/hyperlink" Target="https://login.consultant.ru/link/?req=doc&amp;base=LAW&amp;n=511606&amp;dst=125" TargetMode="External"/><Relationship Id="rId18" Type="http://schemas.openxmlformats.org/officeDocument/2006/relationships/hyperlink" Target="https://login.consultant.ru/link/?req=doc&amp;base=LAW&amp;n=402368&amp;dst=100015" TargetMode="External"/><Relationship Id="rId26" Type="http://schemas.openxmlformats.org/officeDocument/2006/relationships/hyperlink" Target="https://login.consultant.ru/link/?req=doc&amp;base=LAW&amp;n=51653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02368&amp;dst=100019" TargetMode="External"/><Relationship Id="rId7" Type="http://schemas.openxmlformats.org/officeDocument/2006/relationships/hyperlink" Target="https://login.consultant.ru/link/?req=doc&amp;base=LAW&amp;n=511606&amp;dst=118" TargetMode="External"/><Relationship Id="rId12" Type="http://schemas.openxmlformats.org/officeDocument/2006/relationships/hyperlink" Target="https://login.consultant.ru/link/?req=doc&amp;base=LAW&amp;n=511606&amp;dst=124" TargetMode="External"/><Relationship Id="rId17" Type="http://schemas.openxmlformats.org/officeDocument/2006/relationships/hyperlink" Target="https://login.consultant.ru/link/?req=doc&amp;base=LAW&amp;n=402368&amp;dst=100013" TargetMode="External"/><Relationship Id="rId25" Type="http://schemas.openxmlformats.org/officeDocument/2006/relationships/hyperlink" Target="https://login.consultant.ru/link/?req=doc&amp;base=LAW&amp;n=402368&amp;dst=100024" TargetMode="External"/><Relationship Id="rId2" Type="http://schemas.openxmlformats.org/officeDocument/2006/relationships/settings" Target="settings.xml"/><Relationship Id="rId16" Type="http://schemas.openxmlformats.org/officeDocument/2006/relationships/hyperlink" Target="https://login.consultant.ru/link/?req=doc&amp;base=LAW&amp;n=511606&amp;dst=100169" TargetMode="External"/><Relationship Id="rId20" Type="http://schemas.openxmlformats.org/officeDocument/2006/relationships/hyperlink" Target="https://login.consultant.ru/link/?req=doc&amp;base=LAW&amp;n=402368&amp;dst=10001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9896&amp;dst=100021" TargetMode="External"/><Relationship Id="rId11" Type="http://schemas.openxmlformats.org/officeDocument/2006/relationships/hyperlink" Target="https://login.consultant.ru/link/?req=doc&amp;base=LAW&amp;n=511606&amp;dst=117" TargetMode="External"/><Relationship Id="rId24" Type="http://schemas.openxmlformats.org/officeDocument/2006/relationships/hyperlink" Target="https://login.consultant.ru/link/?req=doc&amp;base=LAW&amp;n=511606&amp;dst=82" TargetMode="External"/><Relationship Id="rId5" Type="http://schemas.openxmlformats.org/officeDocument/2006/relationships/hyperlink" Target="https://login.consultant.ru/link/?req=doc&amp;base=LAW&amp;n=402368&amp;dst=100005" TargetMode="External"/><Relationship Id="rId15" Type="http://schemas.openxmlformats.org/officeDocument/2006/relationships/hyperlink" Target="https://login.consultant.ru/link/?req=doc&amp;base=LAW&amp;n=511606&amp;dst=111" TargetMode="External"/><Relationship Id="rId23" Type="http://schemas.openxmlformats.org/officeDocument/2006/relationships/hyperlink" Target="https://login.consultant.ru/link/?req=doc&amp;base=LAW&amp;n=127277&amp;dst=100009" TargetMode="External"/><Relationship Id="rId28" Type="http://schemas.openxmlformats.org/officeDocument/2006/relationships/fontTable" Target="fontTable.xml"/><Relationship Id="rId10" Type="http://schemas.openxmlformats.org/officeDocument/2006/relationships/hyperlink" Target="https://login.consultant.ru/link/?req=doc&amp;base=LAW&amp;n=402368&amp;dst=100011" TargetMode="External"/><Relationship Id="rId19" Type="http://schemas.openxmlformats.org/officeDocument/2006/relationships/hyperlink" Target="https://login.consultant.ru/link/?req=doc&amp;base=LAW&amp;n=402368&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9896&amp;dst=100021" TargetMode="External"/><Relationship Id="rId14" Type="http://schemas.openxmlformats.org/officeDocument/2006/relationships/hyperlink" Target="https://login.consultant.ru/link/?req=doc&amp;base=LAW&amp;n=511606&amp;dst=112" TargetMode="External"/><Relationship Id="rId22" Type="http://schemas.openxmlformats.org/officeDocument/2006/relationships/hyperlink" Target="https://login.consultant.ru/link/?req=doc&amp;base=LAW&amp;n=402368&amp;dst=100020" TargetMode="External"/><Relationship Id="rId27" Type="http://schemas.openxmlformats.org/officeDocument/2006/relationships/hyperlink" Target="https://login.consultant.ru/link/?req=doc&amp;base=LAW&amp;n=511606&amp;dst=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2644</Words>
  <Characters>15075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Тютин Антон Витальевич</dc:creator>
  <cp:keywords/>
  <dc:description/>
  <cp:lastModifiedBy>Тютин Антон Витальевич</cp:lastModifiedBy>
  <cp:revision>1</cp:revision>
  <dcterms:created xsi:type="dcterms:W3CDTF">2026-06-01T13:03:00Z</dcterms:created>
  <dcterms:modified xsi:type="dcterms:W3CDTF">2026-06-01T13:04:00Z</dcterms:modified>
</cp:coreProperties>
</file>