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0" w:rsidRDefault="00C86090" w:rsidP="00C860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86090" w:rsidRDefault="00C86090" w:rsidP="00C86090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C86090" w:rsidRDefault="00C86090" w:rsidP="00C86090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C86090" w:rsidRDefault="00C86090" w:rsidP="00C8609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0" t="0" r="0" b="635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90" w:rsidRDefault="00C86090" w:rsidP="00C86090">
      <w:pPr>
        <w:jc w:val="center"/>
        <w:rPr>
          <w:sz w:val="28"/>
        </w:rPr>
      </w:pPr>
    </w:p>
    <w:p w:rsidR="00C86090" w:rsidRDefault="00C86090" w:rsidP="00C86090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C86090" w:rsidRDefault="00C86090" w:rsidP="00C86090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86090" w:rsidTr="00C86090">
        <w:tc>
          <w:tcPr>
            <w:tcW w:w="9228" w:type="dxa"/>
            <w:hideMark/>
          </w:tcPr>
          <w:p w:rsidR="00C86090" w:rsidRDefault="00C8609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изменения в Закон Ивановской области</w:t>
            </w:r>
          </w:p>
          <w:p w:rsidR="00C86090" w:rsidRDefault="00C86090">
            <w:pPr>
              <w:pStyle w:val="a3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 «</w:t>
            </w:r>
            <w:r>
              <w:rPr>
                <w:rFonts w:eastAsia="Calibri"/>
                <w:b/>
                <w:szCs w:val="28"/>
                <w:lang w:eastAsia="en-US"/>
              </w:rPr>
              <w:t>Об организации транспортного обслуживания населения</w:t>
            </w:r>
          </w:p>
          <w:p w:rsidR="00C86090" w:rsidRDefault="00C86090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на территории Ивановской области»</w:t>
            </w:r>
          </w:p>
        </w:tc>
      </w:tr>
    </w:tbl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C86090" w:rsidRDefault="00C86090" w:rsidP="00C8609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86090" w:rsidTr="00C86090">
        <w:trPr>
          <w:trHeight w:val="345"/>
        </w:trPr>
        <w:tc>
          <w:tcPr>
            <w:tcW w:w="9228" w:type="dxa"/>
            <w:hideMark/>
          </w:tcPr>
          <w:p w:rsidR="00C86090" w:rsidRDefault="00C86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Настоящий Закон принят в соответствии с пунктом 5 части 5 статьи 29 </w:t>
            </w:r>
            <w:r>
              <w:rPr>
                <w:sz w:val="28"/>
                <w:szCs w:val="28"/>
              </w:rPr>
      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целях установления иных </w:t>
            </w:r>
            <w:r>
              <w:rPr>
                <w:sz w:val="28"/>
                <w:szCs w:val="28"/>
              </w:rPr>
              <w:t xml:space="preserve">обстоятельств </w:t>
            </w:r>
            <w:r>
              <w:rPr>
                <w:sz w:val="28"/>
                <w:szCs w:val="28"/>
              </w:rPr>
              <w:br/>
              <w:t xml:space="preserve">для обращения в суд с заявлением о прекращении действия свидетельства об осуществлении перевозок по межмуниципальным маршрутам </w:t>
            </w:r>
            <w:r>
              <w:rPr>
                <w:sz w:val="28"/>
                <w:szCs w:val="28"/>
              </w:rPr>
              <w:br/>
              <w:t>и муниципальным маршрутам регулярных перевозок пассажиров и багажа автомобильным транспортом и городским наземным электрическим транспортом.</w:t>
            </w:r>
          </w:p>
        </w:tc>
      </w:tr>
    </w:tbl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Закон Ивановской области от 11.04.2011 № 25-ОЗ                      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 (в действующей редакции) следующее изменение: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 главу 3 дополнить статьей 19.2 следующего содержания: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19.2. Иные </w:t>
      </w:r>
      <w:r>
        <w:rPr>
          <w:b/>
          <w:sz w:val="28"/>
          <w:szCs w:val="28"/>
        </w:rPr>
        <w:t xml:space="preserve">обстоятельства для обращения в суд </w:t>
      </w:r>
      <w:r>
        <w:rPr>
          <w:b/>
          <w:sz w:val="28"/>
          <w:szCs w:val="28"/>
        </w:rPr>
        <w:br/>
        <w:t xml:space="preserve">с заявлением о прекращении действия свидетельства </w:t>
      </w:r>
      <w:r>
        <w:rPr>
          <w:b/>
          <w:sz w:val="28"/>
          <w:szCs w:val="28"/>
        </w:rPr>
        <w:br/>
        <w:t xml:space="preserve">об осуществлении перевозок по межмуниципальным маршрутам </w:t>
      </w:r>
      <w:r>
        <w:rPr>
          <w:b/>
          <w:sz w:val="28"/>
          <w:szCs w:val="28"/>
        </w:rPr>
        <w:br/>
        <w:t xml:space="preserve">и муниципальным маршрутам регулярных перевозок пассажиров </w:t>
      </w:r>
      <w:r>
        <w:rPr>
          <w:b/>
          <w:sz w:val="28"/>
          <w:szCs w:val="28"/>
        </w:rPr>
        <w:br/>
        <w:t>и багажа автомобильным транспортом и городским наземным электрическим транспортом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Уполномоченный орган исполнительной власти Ивановской области, уполномоченный орган местного самоуправления муниципального образования Ивановской области, выдавший свидетельство </w:t>
      </w:r>
      <w:r>
        <w:rPr>
          <w:color w:val="000000"/>
          <w:sz w:val="28"/>
          <w:szCs w:val="28"/>
        </w:rPr>
        <w:br/>
        <w:t xml:space="preserve">об осуществлении перевозок по межмуниципальному маршруту регулярных перевозок, муниципальному маршруту регулярных перевозок, </w:t>
      </w:r>
      <w:r>
        <w:rPr>
          <w:color w:val="000000"/>
          <w:sz w:val="28"/>
          <w:szCs w:val="28"/>
        </w:rPr>
        <w:lastRenderedPageBreak/>
        <w:t xml:space="preserve">обращаются в суд с заявлением о прекращении действия свидетельства </w:t>
      </w:r>
      <w:r>
        <w:rPr>
          <w:color w:val="000000"/>
          <w:sz w:val="28"/>
          <w:szCs w:val="28"/>
        </w:rPr>
        <w:br/>
        <w:t xml:space="preserve">об осуществлении перевозок по маршруту регулярных перевозок </w:t>
      </w:r>
      <w:r>
        <w:rPr>
          <w:color w:val="000000"/>
          <w:sz w:val="28"/>
          <w:szCs w:val="28"/>
        </w:rPr>
        <w:br/>
        <w:t xml:space="preserve">в случаях, предусмотренных частью 5 статьи 29 Федерального закона </w:t>
      </w:r>
      <w:r>
        <w:rPr>
          <w:color w:val="000000"/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color w:val="000000"/>
          <w:sz w:val="28"/>
          <w:szCs w:val="28"/>
        </w:rPr>
        <w:br/>
        <w:t>в отдельные законодательные акты Российской Федерации», а также при наступлении хотя бы одного из следующих обстоятельств: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государственного контроля (надзора) в области обеспечения безопасности дорожного движения, указывающей </w:t>
      </w:r>
      <w:r>
        <w:rPr>
          <w:sz w:val="28"/>
          <w:szCs w:val="28"/>
        </w:rPr>
        <w:br/>
        <w:t xml:space="preserve">на неоднократное (два и более раз) в течение одного года привлечение: 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предпринимателя, хотя бы одного из участников договора простого товарищества, которым выдано свидетельство об осуществлении перевозок по маршруту регулярных перевозок, а также их должностных лиц, водителей к административной ответственности за совершение при осуществлении предусмотренных этим свидетельством перевозок административных правонарушений, предусмотренных статьей 11.23, частями 1 – 2 </w:t>
      </w:r>
      <w:hyperlink r:id="rId8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статьи 12.5</w:t>
        </w:r>
      </w:hyperlink>
      <w:r w:rsidRPr="00C86090">
        <w:rPr>
          <w:sz w:val="28"/>
          <w:szCs w:val="28"/>
        </w:rPr>
        <w:t xml:space="preserve">, статьями </w:t>
      </w:r>
      <w:hyperlink r:id="rId9" w:history="1">
        <w:r w:rsidRPr="00C86090">
          <w:rPr>
            <w:rStyle w:val="a5"/>
            <w:color w:val="auto"/>
            <w:sz w:val="28"/>
            <w:szCs w:val="28"/>
            <w:u w:val="none"/>
          </w:rPr>
          <w:t>12.7</w:t>
        </w:r>
      </w:hyperlink>
      <w:r w:rsidRPr="00C86090">
        <w:rPr>
          <w:sz w:val="28"/>
          <w:szCs w:val="28"/>
        </w:rPr>
        <w:t xml:space="preserve">,  12.8, </w:t>
      </w:r>
      <w:hyperlink r:id="rId10" w:history="1">
        <w:r w:rsidRPr="00C86090">
          <w:rPr>
            <w:rStyle w:val="a5"/>
            <w:color w:val="auto"/>
            <w:sz w:val="28"/>
            <w:szCs w:val="28"/>
            <w:u w:val="none"/>
          </w:rPr>
          <w:t>12.9</w:t>
        </w:r>
      </w:hyperlink>
      <w:r w:rsidRPr="00C86090">
        <w:rPr>
          <w:sz w:val="28"/>
          <w:szCs w:val="28"/>
        </w:rPr>
        <w:t xml:space="preserve">, </w:t>
      </w:r>
      <w:hyperlink r:id="rId11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12.12</w:t>
        </w:r>
      </w:hyperlink>
      <w:r w:rsidRPr="00C86090">
        <w:rPr>
          <w:sz w:val="28"/>
          <w:szCs w:val="28"/>
        </w:rPr>
        <w:t xml:space="preserve">, </w:t>
      </w:r>
      <w:hyperlink r:id="rId12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12.13</w:t>
        </w:r>
      </w:hyperlink>
      <w:r w:rsidRPr="00C86090">
        <w:rPr>
          <w:sz w:val="28"/>
          <w:szCs w:val="28"/>
        </w:rPr>
        <w:t xml:space="preserve">, </w:t>
      </w:r>
      <w:hyperlink r:id="rId13" w:history="1">
        <w:r w:rsidRPr="00C86090">
          <w:rPr>
            <w:rStyle w:val="a5"/>
            <w:color w:val="auto"/>
            <w:sz w:val="28"/>
            <w:szCs w:val="28"/>
            <w:u w:val="none"/>
          </w:rPr>
          <w:t>частями 1</w:t>
        </w:r>
      </w:hyperlink>
      <w:r w:rsidRPr="00C86090">
        <w:rPr>
          <w:sz w:val="28"/>
          <w:szCs w:val="28"/>
        </w:rPr>
        <w:t xml:space="preserve">, </w:t>
      </w:r>
      <w:hyperlink r:id="rId14" w:history="1">
        <w:r w:rsidRPr="00C86090">
          <w:rPr>
            <w:rStyle w:val="a5"/>
            <w:color w:val="auto"/>
            <w:sz w:val="28"/>
            <w:szCs w:val="28"/>
            <w:u w:val="none"/>
          </w:rPr>
          <w:t>3</w:t>
        </w:r>
      </w:hyperlink>
      <w:r w:rsidRPr="00C86090">
        <w:rPr>
          <w:sz w:val="28"/>
          <w:szCs w:val="28"/>
        </w:rPr>
        <w:t xml:space="preserve"> - </w:t>
      </w:r>
      <w:hyperlink r:id="rId15" w:history="1">
        <w:r w:rsidRPr="00C86090">
          <w:rPr>
            <w:rStyle w:val="a5"/>
            <w:color w:val="auto"/>
            <w:sz w:val="28"/>
            <w:szCs w:val="28"/>
            <w:u w:val="none"/>
          </w:rPr>
          <w:t>5 статьи 12.15</w:t>
        </w:r>
      </w:hyperlink>
      <w:r w:rsidRPr="00C86090">
        <w:rPr>
          <w:sz w:val="28"/>
          <w:szCs w:val="28"/>
        </w:rPr>
        <w:t xml:space="preserve">, частями 2 – 4 </w:t>
      </w:r>
      <w:hyperlink r:id="rId16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статьи 12.16</w:t>
        </w:r>
      </w:hyperlink>
      <w:r w:rsidRPr="00C86090">
        <w:rPr>
          <w:sz w:val="28"/>
          <w:szCs w:val="28"/>
        </w:rPr>
        <w:t xml:space="preserve">, статьей </w:t>
      </w:r>
      <w:hyperlink r:id="rId17" w:history="1">
        <w:r w:rsidRPr="00C86090">
          <w:rPr>
            <w:rStyle w:val="a5"/>
            <w:color w:val="auto"/>
            <w:sz w:val="28"/>
            <w:szCs w:val="28"/>
            <w:u w:val="none"/>
          </w:rPr>
          <w:t>12.18</w:t>
        </w:r>
      </w:hyperlink>
      <w:r w:rsidRPr="00C86090">
        <w:rPr>
          <w:sz w:val="28"/>
          <w:szCs w:val="28"/>
        </w:rPr>
        <w:t xml:space="preserve">, </w:t>
      </w:r>
      <w:hyperlink r:id="rId18" w:history="1">
        <w:r w:rsidRPr="00C86090">
          <w:rPr>
            <w:rStyle w:val="a5"/>
            <w:color w:val="auto"/>
            <w:sz w:val="28"/>
            <w:szCs w:val="28"/>
            <w:u w:val="none"/>
          </w:rPr>
          <w:t>частями 1 и 2 статьи 12.23</w:t>
        </w:r>
      </w:hyperlink>
      <w:r w:rsidRPr="00C86090">
        <w:rPr>
          <w:sz w:val="28"/>
          <w:szCs w:val="28"/>
        </w:rPr>
        <w:t xml:space="preserve">, </w:t>
      </w:r>
      <w:hyperlink r:id="rId19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статьей 12.24</w:t>
        </w:r>
      </w:hyperlink>
      <w:r w:rsidRPr="00C86090">
        <w:rPr>
          <w:sz w:val="28"/>
          <w:szCs w:val="28"/>
        </w:rPr>
        <w:t xml:space="preserve">,  </w:t>
      </w:r>
      <w:hyperlink r:id="rId20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статьями 12.27</w:t>
        </w:r>
      </w:hyperlink>
      <w:r w:rsidRPr="00C86090">
        <w:rPr>
          <w:sz w:val="28"/>
          <w:szCs w:val="28"/>
        </w:rPr>
        <w:t xml:space="preserve">, </w:t>
      </w:r>
      <w:hyperlink r:id="rId21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12.31</w:t>
        </w:r>
      </w:hyperlink>
      <w:r w:rsidRPr="00C86090">
        <w:rPr>
          <w:sz w:val="28"/>
          <w:szCs w:val="28"/>
        </w:rPr>
        <w:t xml:space="preserve"> - </w:t>
      </w:r>
      <w:hyperlink r:id="rId22" w:history="1">
        <w:r w:rsidRPr="00C86090">
          <w:rPr>
            <w:rStyle w:val="a5"/>
            <w:color w:val="auto"/>
            <w:sz w:val="28"/>
            <w:szCs w:val="28"/>
            <w:u w:val="none"/>
          </w:rPr>
          <w:t>12.32.1</w:t>
        </w:r>
      </w:hyperlink>
      <w:r w:rsidRPr="00C86090">
        <w:rPr>
          <w:sz w:val="28"/>
          <w:szCs w:val="28"/>
        </w:rPr>
        <w:t xml:space="preserve">   </w:t>
      </w:r>
      <w:r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</w:t>
      </w:r>
      <w:r>
        <w:rPr>
          <w:iCs/>
          <w:sz w:val="28"/>
          <w:szCs w:val="28"/>
        </w:rPr>
        <w:t xml:space="preserve">федерального государственного контроля (надзора) </w:t>
      </w:r>
      <w:r>
        <w:rPr>
          <w:i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о нарушении юридическим лицом, индивидуальным предпринимателем, участником договора простого товарищества, которым выдано свидетельство об осуществлении перевозок по маршруту регулярных перевозок, требований, установленных </w:t>
      </w:r>
      <w:hyperlink r:id="rId23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статьей 34.1</w:t>
        </w:r>
      </w:hyperlink>
      <w:r>
        <w:rPr>
          <w:sz w:val="28"/>
          <w:szCs w:val="28"/>
        </w:rPr>
        <w:t xml:space="preserve">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</w:t>
      </w:r>
      <w:r>
        <w:rPr>
          <w:iCs/>
          <w:sz w:val="28"/>
          <w:szCs w:val="28"/>
        </w:rPr>
        <w:t xml:space="preserve">федерального государственного контроля (надзора) </w:t>
      </w:r>
      <w:r>
        <w:rPr>
          <w:i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, указывающей </w:t>
      </w:r>
      <w:r>
        <w:rPr>
          <w:sz w:val="28"/>
          <w:szCs w:val="28"/>
        </w:rPr>
        <w:br/>
        <w:t xml:space="preserve">на неоднократное (два и более раз) в течение одного года привлечение: 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предпринимателя, хотя бы одного из участников договора простого товарищества, которым выдано свидетельство об осуществлении перевозок по маршруту регулярных </w:t>
      </w:r>
      <w:r>
        <w:rPr>
          <w:sz w:val="28"/>
          <w:szCs w:val="28"/>
        </w:rPr>
        <w:lastRenderedPageBreak/>
        <w:t xml:space="preserve">перевозок, а также их должностных лиц, водителей к административной ответственности за совершение при осуществлении предусмотренных этим свидетельством перевозок административных правонарушений, предусмотренных статьями </w:t>
      </w:r>
      <w:r w:rsidR="00FB3D38">
        <w:rPr>
          <w:sz w:val="28"/>
          <w:szCs w:val="28"/>
        </w:rPr>
        <w:t xml:space="preserve">9.13, </w:t>
      </w:r>
      <w:r>
        <w:rPr>
          <w:sz w:val="28"/>
          <w:szCs w:val="28"/>
        </w:rPr>
        <w:t>11.23, 11.31, част</w:t>
      </w:r>
      <w:r w:rsidR="00FB3D38">
        <w:rPr>
          <w:sz w:val="28"/>
          <w:szCs w:val="28"/>
        </w:rPr>
        <w:t>ями 1 – 3 статьи 11.33, статьей</w:t>
      </w:r>
      <w:r>
        <w:rPr>
          <w:sz w:val="28"/>
          <w:szCs w:val="28"/>
        </w:rPr>
        <w:t xml:space="preserve"> </w:t>
      </w:r>
      <w:hyperlink r:id="rId24" w:history="1">
        <w:r w:rsidRPr="00C86090">
          <w:rPr>
            <w:rStyle w:val="a5"/>
            <w:color w:val="auto"/>
            <w:sz w:val="28"/>
            <w:szCs w:val="28"/>
            <w:u w:val="none"/>
          </w:rPr>
          <w:t>12.31</w:t>
        </w:r>
      </w:hyperlink>
      <w:r w:rsidRPr="00C86090">
        <w:rPr>
          <w:sz w:val="28"/>
          <w:szCs w:val="28"/>
        </w:rPr>
        <w:t>.</w:t>
      </w:r>
      <w:r>
        <w:rPr>
          <w:sz w:val="28"/>
          <w:szCs w:val="28"/>
        </w:rPr>
        <w:t xml:space="preserve">1 Кодекса Российской Федерации </w:t>
      </w:r>
      <w:r>
        <w:rPr>
          <w:sz w:val="28"/>
          <w:szCs w:val="28"/>
        </w:rPr>
        <w:br/>
        <w:t>об административных правонарушениях;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неоднократное в течение месяца неисполнение юридическим лицом, индивидуальным предпринимателем, участником договора простого товарищества одного из требований, установленных под</w:t>
      </w:r>
      <w:hyperlink r:id="rId25" w:history="1">
        <w:r w:rsidRPr="00C86090"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 w:rsidRPr="00C86090">
        <w:rPr>
          <w:sz w:val="28"/>
          <w:szCs w:val="28"/>
        </w:rPr>
        <w:t>.1, 1.3 – 1.</w:t>
      </w:r>
      <w:hyperlink r:id="rId26" w:history="1">
        <w:r w:rsidRPr="00C86090">
          <w:rPr>
            <w:rStyle w:val="a5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пункта 1 постановления Правительства 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области», при осуществлении регулярных перевозок по межмуниципальным маршрутам регулярных перевозок, муниципальным маршрутам регулярных перевозок на территории городского округа Иваново;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неисполнение юридическим лицом, индивидуальным предпринимателем, участником договора простого товарищества в течение одного квартала требования, установленного </w:t>
      </w:r>
      <w:hyperlink r:id="rId27" w:history="1">
        <w:r w:rsidRPr="00C86090">
          <w:rPr>
            <w:rStyle w:val="a5"/>
            <w:color w:val="auto"/>
            <w:sz w:val="28"/>
            <w:szCs w:val="28"/>
            <w:u w:val="none"/>
          </w:rPr>
          <w:t>подпунктом</w:t>
        </w:r>
      </w:hyperlink>
      <w:r>
        <w:rPr>
          <w:sz w:val="28"/>
          <w:szCs w:val="28"/>
        </w:rPr>
        <w:t xml:space="preserve"> 1.2 пункта 1 постановления Правительства Ивановской области от 28.12.2020 № 687-п </w:t>
      </w:r>
      <w:r>
        <w:rPr>
          <w:sz w:val="28"/>
          <w:szCs w:val="28"/>
        </w:rPr>
        <w:br/>
        <w:t>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области», при осуществлении регулярных перевозок по межмуниципальным маршрутам регулярных перевозок, муниципальным маршрутам регулярных перевозок на территории городского округа Иваново;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6) неоднократное в течение месяца неисполнение юридическим лицом, индивидуальным предпринимателем, участником договора простого товарищества при осуществлении регулярных перевозок </w:t>
      </w:r>
      <w:r>
        <w:rPr>
          <w:sz w:val="28"/>
          <w:szCs w:val="28"/>
        </w:rPr>
        <w:br/>
        <w:t>по муниципальному маршруту регулярных перевозок по нерегулируемым тарифам одного из требований, установленных муниципальным нормативным правовым актом в соответствии с пунктами 1, 3 – 5 части 4 статьи 17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7) неисполнение в течение одного квартала юридическим лицом, индивидуальным предпринимателем, участником договора простого товарищества при осуществлении регулярных перевозок </w:t>
      </w:r>
      <w:r>
        <w:rPr>
          <w:sz w:val="28"/>
          <w:szCs w:val="28"/>
        </w:rPr>
        <w:br/>
        <w:t xml:space="preserve">по муниципальному маршруту регулярных перевозок по нерегулируемым тарифам </w:t>
      </w:r>
      <w:r w:rsidR="00FB3D38">
        <w:rPr>
          <w:sz w:val="28"/>
          <w:szCs w:val="28"/>
        </w:rPr>
        <w:t xml:space="preserve">требования, </w:t>
      </w:r>
      <w:r>
        <w:rPr>
          <w:sz w:val="28"/>
          <w:szCs w:val="28"/>
        </w:rPr>
        <w:t xml:space="preserve">установленного муниципальным нормативным правовым актом в соответствии с пунктом 2 части 4 статьи 17 Федерального закона </w:t>
      </w:r>
      <w:bookmarkStart w:id="0" w:name="_GoBack"/>
      <w:bookmarkEnd w:id="0"/>
      <w:r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sz w:val="28"/>
          <w:szCs w:val="28"/>
        </w:rPr>
        <w:br/>
        <w:t>в отдельные законодательные акты Российской Федерации».</w:t>
      </w:r>
    </w:p>
    <w:p w:rsidR="00C86090" w:rsidRDefault="00C86090" w:rsidP="00C86090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</w:rPr>
        <w:t>Закон вступает в силу после его официального опубликования.</w:t>
      </w:r>
    </w:p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86090" w:rsidTr="00C86090">
        <w:tc>
          <w:tcPr>
            <w:tcW w:w="4590" w:type="dxa"/>
            <w:hideMark/>
          </w:tcPr>
          <w:p w:rsidR="00C86090" w:rsidRDefault="00C86090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C86090" w:rsidRDefault="00C86090">
            <w:pPr>
              <w:pStyle w:val="a3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C86090" w:rsidRDefault="00C86090">
            <w:pPr>
              <w:pStyle w:val="a3"/>
              <w:ind w:firstLine="0"/>
              <w:jc w:val="right"/>
            </w:pPr>
          </w:p>
          <w:p w:rsidR="00C86090" w:rsidRDefault="00C86090">
            <w:pPr>
              <w:pStyle w:val="a3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C86090" w:rsidRDefault="00C86090" w:rsidP="00C86090">
      <w:pPr>
        <w:rPr>
          <w:sz w:val="28"/>
          <w:szCs w:val="28"/>
        </w:rPr>
      </w:pPr>
      <w:r>
        <w:rPr>
          <w:sz w:val="28"/>
          <w:szCs w:val="28"/>
        </w:rPr>
        <w:t>_______________ 2023 г.</w:t>
      </w:r>
    </w:p>
    <w:p w:rsidR="00C86090" w:rsidRDefault="00C86090" w:rsidP="00C86090">
      <w:pPr>
        <w:rPr>
          <w:sz w:val="28"/>
          <w:szCs w:val="28"/>
        </w:rPr>
      </w:pPr>
    </w:p>
    <w:p w:rsidR="00C86090" w:rsidRPr="00C86090" w:rsidRDefault="00C86090" w:rsidP="00C86090">
      <w:pPr>
        <w:jc w:val="both"/>
        <w:rPr>
          <w:sz w:val="28"/>
          <w:szCs w:val="28"/>
        </w:rPr>
        <w:sectPr w:rsidR="00C86090" w:rsidRPr="00C86090">
          <w:pgSz w:w="11906" w:h="16838"/>
          <w:pgMar w:top="1134" w:right="1276" w:bottom="1134" w:left="1559" w:header="709" w:footer="709" w:gutter="0"/>
          <w:pgNumType w:start="1"/>
          <w:cols w:space="720"/>
        </w:sectPr>
      </w:pPr>
      <w:r>
        <w:rPr>
          <w:sz w:val="28"/>
          <w:szCs w:val="28"/>
        </w:rPr>
        <w:t>№ ______-ОЗ</w:t>
      </w:r>
    </w:p>
    <w:p w:rsidR="003336BF" w:rsidRDefault="00FB3D38"/>
    <w:sectPr w:rsidR="003336BF" w:rsidSect="00176B3C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0F" w:rsidRDefault="00922D0F" w:rsidP="00176B3C">
      <w:r>
        <w:separator/>
      </w:r>
    </w:p>
  </w:endnote>
  <w:endnote w:type="continuationSeparator" w:id="0">
    <w:p w:rsidR="00922D0F" w:rsidRDefault="00922D0F" w:rsidP="001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0F" w:rsidRDefault="00922D0F" w:rsidP="00176B3C">
      <w:r>
        <w:separator/>
      </w:r>
    </w:p>
  </w:footnote>
  <w:footnote w:type="continuationSeparator" w:id="0">
    <w:p w:rsidR="00922D0F" w:rsidRDefault="00922D0F" w:rsidP="0017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362722"/>
      <w:docPartObj>
        <w:docPartGallery w:val="Page Numbers (Top of Page)"/>
        <w:docPartUnique/>
      </w:docPartObj>
    </w:sdtPr>
    <w:sdtEndPr/>
    <w:sdtContent>
      <w:p w:rsidR="00176B3C" w:rsidRDefault="00176B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90">
          <w:rPr>
            <w:noProof/>
          </w:rPr>
          <w:t>4</w:t>
        </w:r>
        <w:r>
          <w:fldChar w:fldCharType="end"/>
        </w:r>
      </w:p>
    </w:sdtContent>
  </w:sdt>
  <w:p w:rsidR="00176B3C" w:rsidRDefault="00176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63E7D"/>
    <w:multiLevelType w:val="hybridMultilevel"/>
    <w:tmpl w:val="A47CB302"/>
    <w:lvl w:ilvl="0" w:tplc="5B88FB3A">
      <w:start w:val="1"/>
      <w:numFmt w:val="decimal"/>
      <w:lvlText w:val="%1)"/>
      <w:lvlJc w:val="left"/>
      <w:pPr>
        <w:ind w:left="1329" w:hanging="6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3"/>
    <w:rsid w:val="00176B3C"/>
    <w:rsid w:val="003026FA"/>
    <w:rsid w:val="0066497B"/>
    <w:rsid w:val="00922D0F"/>
    <w:rsid w:val="00A85F65"/>
    <w:rsid w:val="00C86090"/>
    <w:rsid w:val="00D34523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A1CD-0A7D-4676-918D-87AF12B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6B3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2E8FD9D12E1F2FB48F78C79905B8F754FC490BBFF561352A492F23E9C005A3C340AE42B6FBB6787EBB349D4D72824B9B92DA8784K3F8I" TargetMode="External"/><Relationship Id="rId13" Type="http://schemas.openxmlformats.org/officeDocument/2006/relationships/hyperlink" Target="consultantplus://offline/ref=1CA82E8FD9D12E1F2FB48F78C79905B8F754FC490BBFF561352A492F23E9C005A3C340AA45B3FBB6787EBB349D4D72824B9B92DA8784K3F8I" TargetMode="External"/><Relationship Id="rId18" Type="http://schemas.openxmlformats.org/officeDocument/2006/relationships/hyperlink" Target="consultantplus://offline/ref=1CA82E8FD9D12E1F2FB48F78C79905B8F754FC490BBFF561352A492F23E9C005A3C340AE4EBFF0B6787EBB349D4D72824B9B92DA8784K3F8I" TargetMode="External"/><Relationship Id="rId26" Type="http://schemas.openxmlformats.org/officeDocument/2006/relationships/hyperlink" Target="consultantplus://offline/ref=4AE133DDB49A19D2047E71F2F75B3332A8EF2E6F7B9018BDB098D12F4CAF8C0FD0CDA99AFF6ABB5B96F58CB0B0AB54AF074C7925945Dr6B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FCBA3ED969E9ADA0B26E3F5FF396158D5CE84880AF131E11304E6D12460D92D83E6ABA316A14942879BABDA19F530E58E6E68E21C7VEd2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A82E8FD9D12E1F2FB48F78C79905B8F754FC490BBFF561352A492F23E9C005A3C340A947B6F1B52424AB30D419789D4C868CDB99843B3BKEFFI" TargetMode="External"/><Relationship Id="rId17" Type="http://schemas.openxmlformats.org/officeDocument/2006/relationships/hyperlink" Target="consultantplus://offline/ref=1CA82E8FD9D12E1F2FB48F78C79905B8F754FC490BBFF561352A492F23E9C005A3C340A947B7F8BC2E24AB30D419789D4C868CDB99843B3BKEFFI" TargetMode="External"/><Relationship Id="rId25" Type="http://schemas.openxmlformats.org/officeDocument/2006/relationships/hyperlink" Target="consultantplus://offline/ref=4AE133DDB49A19D2047E71F2F75B3332A8EF2E6F7B9018BDB098D12F4CAF8C0FD0CDA99AFF6AB850C2A4C1E1B6FE03F5524266218A5F690562CD86r6B6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A82E8FD9D12E1F2FB48F78C79905B8F754FC490BBFF561352A492F23E9C005A3C340AA45B3FFB6787EBB349D4D72824B9B92DA8784K3F8I" TargetMode="External"/><Relationship Id="rId20" Type="http://schemas.openxmlformats.org/officeDocument/2006/relationships/hyperlink" Target="consultantplus://offline/ref=1CA82E8FD9D12E1F2FB48F78C79905B8F754FC490BBFF561352A492F23E9C005A3C340AA42B5FEB6787EBB349D4D72824B9B92DA8784K3F8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A82E8FD9D12E1F2FB48F78C79905B8F754FC490BBFF561352A492F23E9C005A3C340AC45BFFCB6787EBB349D4D72824B9B92DA8784K3F8I" TargetMode="External"/><Relationship Id="rId24" Type="http://schemas.openxmlformats.org/officeDocument/2006/relationships/hyperlink" Target="consultantplus://offline/ref=C6FCBA3ED969E9ADA0B26E3F5FF396158D5CE84880AF131E11304E6D12460D92D83E6ABA316A14942879BABDA19F530E58E6E68E21C7VEd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A82E8FD9D12E1F2FB48F78C79905B8F754FC490BBFF561352A492F23E9C005A3C340AB4FB5F1B6787EBB349D4D72824B9B92DA8784K3F8I" TargetMode="External"/><Relationship Id="rId23" Type="http://schemas.openxmlformats.org/officeDocument/2006/relationships/hyperlink" Target="consultantplus://offline/ref=C6FCBA3ED969E9ADA0B26E3F5FF396158D59E84A82AB131E11304E6D12460D92D83E6AB23568129D7C23AAB9E8CB58115EFBF88F3FC7E15BV9d5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CA82E8FD9D12E1F2FB48F78C79905B8F754FC490BBFF561352A492F23E9C005A3C340A947B6F1BB2D24AB30D419789D4C868CDB99843B3BKEFFI" TargetMode="External"/><Relationship Id="rId19" Type="http://schemas.openxmlformats.org/officeDocument/2006/relationships/hyperlink" Target="consultantplus://offline/ref=1CA82E8FD9D12E1F2FB48F78C79905B8F754FC490BBFF561352A492F23E9C005A3C340AD47B6F3E97D6BAA6C914B6B9C48868ED885K8F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82E8FD9D12E1F2FB48F78C79905B8F754FC490BBFF561352A492F23E9C005A3C340A947B6F1B92524AB30D419789D4C868CDB99843B3BKEFFI" TargetMode="External"/><Relationship Id="rId14" Type="http://schemas.openxmlformats.org/officeDocument/2006/relationships/hyperlink" Target="consultantplus://offline/ref=1CA82E8FD9D12E1F2FB48F78C79905B8F754FC490BBFF561352A492F23E9C005A3C340AB4FB0FFB6787EBB349D4D72824B9B92DA8784K3F8I" TargetMode="External"/><Relationship Id="rId22" Type="http://schemas.openxmlformats.org/officeDocument/2006/relationships/hyperlink" Target="consultantplus://offline/ref=C6FCBA3ED969E9ADA0B26E3F5FF396158D5CE84880AF131E11304E6D12460D92D83E6AB7356A15942879BABDA19F530E58E6E68E21C7VEd2O" TargetMode="External"/><Relationship Id="rId27" Type="http://schemas.openxmlformats.org/officeDocument/2006/relationships/hyperlink" Target="consultantplus://offline/ref=4AE133DDB49A19D2047E71F2F75B3332A8EF2E6F7B9018BDB098D12F4CAF8C0FD0CDA99AFF6AB850C2A5C9EDB6FE03F5524266218A5F690562CD86r6B6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Афанасьева Вероника Валерьевна</cp:lastModifiedBy>
  <cp:revision>6</cp:revision>
  <dcterms:created xsi:type="dcterms:W3CDTF">2023-03-22T13:02:00Z</dcterms:created>
  <dcterms:modified xsi:type="dcterms:W3CDTF">2023-03-29T13:06:00Z</dcterms:modified>
</cp:coreProperties>
</file>