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 w:rsid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 w:rsidRPr="003452BF">
        <w:rPr>
          <w:rFonts w:ascii="Times New Roman" w:hAnsi="Times New Roman" w:cs="Times New Roman"/>
          <w:sz w:val="24"/>
          <w:szCs w:val="24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proofErr w:type="gramEnd"/>
      <w:r w:rsidR="003452BF" w:rsidRP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 xml:space="preserve">об установлении, изменении либо отмене данных маршрутов,  а также оснований для отказа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в установлении либо изменении данных маршрутов, оснований для отмены данных маршрутов)»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соисполнителях: -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 на решение которой направлен предлагаемый способ регулирования: предлагаемый способ регулирования направлен                          на приведение нормативного правового акта Правительства Ивановской области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 и городским наземным электрическим транспортом в Российской Федерации                   и о внесении изменений в отдельные законодательные акты Российской Федерации», законом Ивановской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11.04.2011 № 25-ОЗ «Об организации  транспортного обслуживания населения на территории Ивановской области», законом Ивановской области от 20.12.2019 № 83-ОЗ «О перераспределении отдельных полномочий                  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области, постановлением Правительства Ивановской области                         от 19.12.2014 № 562-п «Об утверждении 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Департаменте дорожного хозяйства и транспорта Ивановской области и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Ивановской области».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и городским наземным электрическим транспортом в Российской Федерации  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 «Об организации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определяет круг Инициаторов, по предложению которых уполномоченный орган Ивановской области устанавливает, изменяет, отменяет межмуниципальный маршрут регулярных перевозок пассажиров и багажа автомобильным транспортом и городским наземным электрическим транспортом              на территории Ивановской области, муниципальный маршрут регулярных перевозок пассажиров и багажа автомобильным транспортом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основания для отказа в установлении, изменении, отмене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маршрута, муниципального маршрута. Также проект постановления содержит положения о сведениях, которые необходимо включать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заявление об установлении, изменении, отмене межмуниципального маршрута, муниципального маршрута,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составе прилагаемых к заявлению документов, определяет порядок рассмотрения заявления об установлении, изменении, отмене межмуниципального маршрута, муниципального маршрута и прилагаемых к нему документов.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признание утратившим силу постановления Правительства Ивановской области от 01.02.2017 № 13-п «Об утверждении порядка установления, изменения, отмены межмуниципальных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багажа автомобильным транспортом на территории Ивановской области» и приводит Порядок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транспортом             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           от 11.04.2011 № 25-ОЗ «Об организации  транспортного обслуживания населения          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Плотвина Анастасия Анатольевна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ведущий консультант 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(4932) 24-26-96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 порядок установления, изменения, отмены 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на территории городского округа Иваново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отмене данных маршрутов, а также оснований для отказа в установлении либо изменении данных маршрутов, оснований для отмены данных маршрутов)»</w:t>
            </w:r>
          </w:p>
        </w:tc>
      </w:tr>
      <w:tr w:rsidR="006F0EF7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эффекты, возникающие в связи с наличием проблемы: отсутствие порядка установления, изменения, отмены межмуниципальных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 том числе порядка рассмотрения заявлений юридических лиц, индивидуальных предпринимателей, участников договора простого товарищества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изменении либо отмене данных маршрутов, а также оснований для отказа                            в установлении либо изменении данных маршрутов, оснований для отмены данных маршрутов)», с учетом положений ст. 13 закона Ивановской области от 11.04.2011            № 25-ОЗ «Об организации  транспортного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территории Ивановской области», закон Ивановской области от 20.12.2019 № 83-ОЗ «О перераспределении отдельных полномочий в сфере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области», постановление Правительства Ивановской области от 19.12.2014 № 562-п «Об утверждении Положения                          о Департаменте дорожного хозяйства и транспорта Ивановской области и признании утратившими силу некоторых постановлений Правительства Ивановской области».</w:t>
            </w:r>
            <w:proofErr w:type="gramEnd"/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области от 09.07.2019             № 275-пп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в Тверской области, муниципальных маршрутов регулярных перевозок, по которым полномочия по организации регулярных перевозок пассажиров и багажа автомобильным и городским наземным электрическим транспортом перераспределены между органами местного самоуправления муниципальных образований Тверской области и органами государственной власти Тверской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 же оснований для отказа в установлении либо изменении данных маршрутов, основания для отмены данных маршрутов»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                в установлении либо изменении данных маршрутов, оснований для отмены данных маршрутов)»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 № 220-ФЗ «Об организации регулярных перевозок пассажиров и багажа автомобильным транспортом                       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«Об организации 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целях предлагаемого регулирования: нет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багажа автомобильным транспортом и городским наземным электрическим транспортом в Российской Федерации и о внесении изменений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законодательные акты Российской Федерации», с учетом положений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13 закона Ивановской области от 11.04.2011 № 25-ОЗ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иной группы участников отношений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Ивановской области обязанности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отменяемые обязанности                      или ответственность: -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данного нормативного правового акта путем подсчета обращений и жалоб 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заявления об установлении, изменении, отмене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перевозок, муниципального маршрута регулярных перевозок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перевозок, муниципального маршрута регулярных перевозок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(Мероприятие N)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Федерального закона от 13.07.2015 № 220-ФЗ «Об организации регулярных перевозок пассажиров и багажа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 Ивановской области»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(Показатель N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затрат на осуществление мониторинга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информации для расчета показателей (индикаторов): -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AD505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"__" _________ 20__ г.; окончание: "__" _________ 20__ г.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Default="006F0EF7" w:rsidP="00AD505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"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Tr="006F0EF7">
        <w:tc>
          <w:tcPr>
            <w:tcW w:w="4977" w:type="dxa"/>
            <w:gridSpan w:val="2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6F0EF7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6F0EF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_________________                      ________________</w:t>
      </w:r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6F0EF7">
        <w:rPr>
          <w:rFonts w:ascii="Times New Roman" w:hAnsi="Times New Roman" w:cs="Times New Roman"/>
          <w:sz w:val="20"/>
        </w:rPr>
        <w:t xml:space="preserve">(инициалы, фамилия руководителя </w:t>
      </w:r>
      <w:r>
        <w:rPr>
          <w:rFonts w:ascii="Times New Roman" w:hAnsi="Times New Roman" w:cs="Times New Roman"/>
          <w:sz w:val="20"/>
        </w:rPr>
        <w:t xml:space="preserve">                   (подпись)                                               (дата)</w:t>
      </w:r>
      <w:proofErr w:type="gramEnd"/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F0EF7">
        <w:rPr>
          <w:rFonts w:ascii="Times New Roman" w:hAnsi="Times New Roman" w:cs="Times New Roman"/>
          <w:sz w:val="20"/>
        </w:rPr>
        <w:t>регулирующего органа)</w:t>
      </w:r>
      <w:bookmarkStart w:id="0" w:name="_GoBack"/>
      <w:bookmarkEnd w:id="0"/>
    </w:p>
    <w:sectPr w:rsidR="006F0EF7" w:rsidRPr="006F0EF7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3452BF"/>
    <w:rsid w:val="006F0EF7"/>
    <w:rsid w:val="00752BB3"/>
    <w:rsid w:val="008C3DB3"/>
    <w:rsid w:val="00AD5055"/>
    <w:rsid w:val="00C10985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2</cp:revision>
  <cp:lastPrinted>2022-12-23T08:44:00Z</cp:lastPrinted>
  <dcterms:created xsi:type="dcterms:W3CDTF">2023-03-27T07:25:00Z</dcterms:created>
  <dcterms:modified xsi:type="dcterms:W3CDTF">2023-03-27T07:25:00Z</dcterms:modified>
</cp:coreProperties>
</file>