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03F8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2</w:t>
      </w:r>
    </w:p>
    <w:p w14:paraId="19812C8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0B96961C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2B0959D5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для участников публичных консультаций &lt;*&gt;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168B5056" w:rsidR="007C7A08" w:rsidRPr="001563FB" w:rsidRDefault="001563FB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bookmarkStart w:id="1" w:name="_GoBack"/>
            <w:r w:rsidR="00D907FA" w:rsidRPr="00D907FA">
              <w:rPr>
                <w:rFonts w:ascii="Times New Roman" w:hAnsi="Times New Roman" w:cs="Times New Roman"/>
                <w:u w:val="single"/>
              </w:rPr>
              <w:t>27</w:t>
            </w:r>
            <w:r w:rsidR="003E5F55" w:rsidRPr="00D907FA">
              <w:rPr>
                <w:rFonts w:ascii="Times New Roman" w:hAnsi="Times New Roman" w:cs="Times New Roman"/>
                <w:u w:val="single"/>
              </w:rPr>
              <w:t>.</w:t>
            </w:r>
            <w:r w:rsidR="00AB74B5" w:rsidRPr="00D907FA">
              <w:rPr>
                <w:rFonts w:ascii="Times New Roman" w:hAnsi="Times New Roman" w:cs="Times New Roman"/>
                <w:u w:val="single"/>
              </w:rPr>
              <w:t>0</w:t>
            </w:r>
            <w:r w:rsidR="00D907FA" w:rsidRPr="00D907FA">
              <w:rPr>
                <w:rFonts w:ascii="Times New Roman" w:hAnsi="Times New Roman" w:cs="Times New Roman"/>
                <w:u w:val="single"/>
              </w:rPr>
              <w:t>2</w:t>
            </w:r>
            <w:r w:rsidR="003609C2" w:rsidRPr="00D907FA">
              <w:rPr>
                <w:rFonts w:ascii="Times New Roman" w:hAnsi="Times New Roman" w:cs="Times New Roman"/>
                <w:u w:val="single"/>
              </w:rPr>
              <w:t>.</w:t>
            </w:r>
            <w:r w:rsidR="003E5F55" w:rsidRPr="00D907FA">
              <w:rPr>
                <w:rFonts w:ascii="Times New Roman" w:hAnsi="Times New Roman" w:cs="Times New Roman"/>
                <w:u w:val="single"/>
              </w:rPr>
              <w:t>202</w:t>
            </w:r>
            <w:r w:rsidR="00AB74B5" w:rsidRPr="00D907FA">
              <w:rPr>
                <w:rFonts w:ascii="Times New Roman" w:hAnsi="Times New Roman" w:cs="Times New Roman"/>
                <w:u w:val="single"/>
              </w:rPr>
              <w:t>5</w:t>
            </w:r>
            <w:r w:rsidR="007C7A08" w:rsidRPr="00D907FA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B82D35">
                <w:rPr>
                  <w:rStyle w:val="a3"/>
                  <w:rFonts w:ascii="Times New Roman" w:hAnsi="Times New Roman" w:cs="Times New Roman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 xml:space="preserve">,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153013, </w:t>
            </w:r>
            <w:r>
              <w:rPr>
                <w:rFonts w:ascii="Times New Roman" w:hAnsi="Times New Roman" w:cs="Times New Roman"/>
                <w:u w:val="single"/>
              </w:rPr>
              <w:t xml:space="preserve">Ивановская область,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ул. Куконковых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 дом 139.</w:t>
            </w:r>
          </w:p>
          <w:p w14:paraId="4772F70B" w14:textId="3792BABE" w:rsidR="007C7A08" w:rsidRPr="009C4C31" w:rsidRDefault="001563FB" w:rsidP="008E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>Контактное лицо по вопросам, обсуждаемым в ходе проведения публичных консультаций: _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Кормушкина Татьяна Николаевна, тел. 8 (4932) 24 26 98.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5EF905" w14:textId="3BE2F8A3" w:rsidR="007C7A08" w:rsidRPr="009C4C31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05AE62DE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Какие риски и негативные последствия могут возникнуть в случае принятия предлагаемого правового регулирования?____________________________________________.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64B2A2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Какие выгоды и преимущества могут возникнуть в случае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Pr="009C4C31">
              <w:rPr>
                <w:rFonts w:ascii="Times New Roman" w:hAnsi="Times New Roman" w:cs="Times New Roman"/>
              </w:rPr>
              <w:t>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7E4FB0E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Pr="009C4C31">
              <w:rPr>
                <w:rFonts w:ascii="Times New Roman" w:hAnsi="Times New Roman" w:cs="Times New Roman"/>
              </w:rPr>
              <w:t>_.</w:t>
            </w:r>
          </w:p>
          <w:p w14:paraId="6A44BFF0" w14:textId="79A3A7DD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7E9636C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.</w:t>
            </w:r>
          </w:p>
          <w:p w14:paraId="70563979" w14:textId="1AD52085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1F5EE80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Pr="009C4C31">
              <w:rPr>
                <w:rFonts w:ascii="Times New Roman" w:hAnsi="Times New Roman" w:cs="Times New Roman"/>
              </w:rPr>
              <w:t>__.</w:t>
            </w:r>
          </w:p>
          <w:p w14:paraId="1B7A9AA6" w14:textId="5D6682E4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53D7F85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2A18262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FDF31CA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 w:rsidRPr="009C4C31">
              <w:rPr>
                <w:rFonts w:ascii="Times New Roman" w:hAnsi="Times New Roman" w:cs="Times New Roman"/>
              </w:rPr>
              <w:lastRenderedPageBreak/>
              <w:t>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1583A129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523621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719D44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14:paraId="7CAD82A6" w14:textId="77777777" w:rsidR="007C7A08" w:rsidRPr="009C4C31" w:rsidRDefault="007C7A08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14:paraId="550158D9" w14:textId="01B3EAEE" w:rsidR="007C7A08" w:rsidRPr="009C4C31" w:rsidRDefault="007C7A08" w:rsidP="00E75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82E0A"/>
    <w:rsid w:val="000C012A"/>
    <w:rsid w:val="001457E1"/>
    <w:rsid w:val="001563FB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A3592"/>
    <w:rsid w:val="00AB0043"/>
    <w:rsid w:val="00AB74B5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907FA"/>
    <w:rsid w:val="00DF3536"/>
    <w:rsid w:val="00E16EB9"/>
    <w:rsid w:val="00E2780C"/>
    <w:rsid w:val="00E75288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30E5-3160-47E9-8726-A2C30F92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3</cp:revision>
  <dcterms:created xsi:type="dcterms:W3CDTF">2025-01-20T06:10:00Z</dcterms:created>
  <dcterms:modified xsi:type="dcterms:W3CDTF">2025-02-05T14:33:00Z</dcterms:modified>
</cp:coreProperties>
</file>