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Pr="006A2FE5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2FE5"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 w:rsidRPr="006A2FE5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6A2FE5" w:rsidRDefault="006F0EF7" w:rsidP="00326C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2FE5"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26CB7" w:rsidRPr="006A2FE5">
        <w:rPr>
          <w:rFonts w:ascii="Times New Roman" w:hAnsi="Times New Roman" w:cs="Times New Roman"/>
          <w:sz w:val="24"/>
          <w:szCs w:val="24"/>
        </w:rPr>
        <w:t>«</w:t>
      </w:r>
      <w:r w:rsidR="00326CB7" w:rsidRPr="006A2FE5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</w:t>
      </w:r>
      <w:r w:rsidR="00326CB7" w:rsidRPr="006A2FE5">
        <w:rPr>
          <w:rFonts w:ascii="Times New Roman" w:hAnsi="Times New Roman" w:cs="Times New Roman"/>
          <w:sz w:val="24"/>
          <w:szCs w:val="24"/>
        </w:rPr>
        <w:t xml:space="preserve"> </w:t>
      </w:r>
      <w:r w:rsidR="00326CB7" w:rsidRPr="006A2FE5">
        <w:rPr>
          <w:rFonts w:ascii="Times New Roman" w:hAnsi="Times New Roman" w:cs="Times New Roman"/>
          <w:sz w:val="24"/>
          <w:szCs w:val="24"/>
        </w:rPr>
        <w:t xml:space="preserve">Ивановской области от 28.12.2020 </w:t>
      </w:r>
      <w:r w:rsidR="00D963D2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326CB7" w:rsidRPr="006A2FE5">
        <w:rPr>
          <w:rFonts w:ascii="Times New Roman" w:hAnsi="Times New Roman" w:cs="Times New Roman"/>
          <w:sz w:val="24"/>
          <w:szCs w:val="24"/>
        </w:rPr>
        <w:t>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 в Ивановской области»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соисполнителях: -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нормативного правового акта: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21D97" w:rsidP="00F02D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Правительства Ивановской области 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Правительства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Ивановской области от 28.12.2020 № 687-п «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требований 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</w:t>
            </w:r>
            <w:proofErr w:type="gramEnd"/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проблемы, на решение которой направлен предлагаемый способ регулирования: предлагаемый способ регулирования направлен                          на </w:t>
            </w:r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                                 «Об организации регулярных перевозок</w:t>
            </w:r>
            <w:proofErr w:type="gramEnd"/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B60B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и городским наземным электрическим транспортом в Российской Федерации                      и о внесении изменений в отдельные законодатель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ные акты Российской Федерации»</w:t>
            </w:r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>(далее – Федеральный закон от 13.07.2015 № 220-ФЗ).</w:t>
            </w:r>
            <w:proofErr w:type="gramStart"/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1EB5" w:rsidRPr="005F179C" w:rsidRDefault="00BC64FB" w:rsidP="00CF1EB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целей предлагаемого правового регулирования: проект постановления </w:t>
            </w:r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предлагается изменить максимально допустимое процентное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расписанием. Уменьшение максимально допустимого процентного соотношения не </w:t>
            </w:r>
            <w:proofErr w:type="gramStart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>противоречит пункту 2 части 4 статьи 17 Федерального закона от 13.07.2015 № 220-ФЗ и позволит</w:t>
            </w:r>
            <w:proofErr w:type="gramEnd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повысить качество оказываемых транспортных услуг при осуществлении перевозок пассажиров и багажа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тарифам.</w:t>
            </w:r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>Кроме того, Проектом постановления пункт 1.3 Постановления Правительства Ивановской области от 28.12.2020 № 687-п приводится  в соответствие с пунктом 3 части 4 статьи 17 Федерального закона                           от 13.07.2015 № 220-ФЗ.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DC6B3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 постановление Правительства Ивановской области  от 28.12.2020 № 687-п «Об установлении требований к юридическим лицам, индивидуальным предпринимателям,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исполнителя разработчика: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ФИО: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Чернышева Кира Геннадьевна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FC691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Телефон: (4932) 24-</w:t>
            </w:r>
            <w:r w:rsidR="00FC6913" w:rsidRPr="005F179C">
              <w:rPr>
                <w:rFonts w:ascii="Times New Roman" w:hAnsi="Times New Roman" w:cs="Times New Roman"/>
                <w:sz w:val="26"/>
                <w:szCs w:val="26"/>
              </w:rPr>
              <w:t>27-04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chernicheva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ivreg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2. Степень регулирующего воздействия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0577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6F0EF7" w:rsidRPr="005F179C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0A7" w:rsidRPr="005F179C" w:rsidRDefault="006F0EF7" w:rsidP="00AF5FE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вской области содержит 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изменяющие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ранее предусмотренные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нормативными правовыми актами Правительства Ивановской области,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зательные требования, связанные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 осуществлением предпринимательской и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иной экономической деятельности.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3. Описание проблемы, на решение которой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 xml:space="preserve">предлагаемый способ регулирования, оценка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негативных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эффектов, возникающих в связи с наличием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рассматриваемой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C0F3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>разработан в целях повышения качества оказываемых транспортных услуг при осуществлении перевозок пассажиров и багажа по межмуниципальных маршрутам регулярных</w:t>
            </w:r>
            <w:proofErr w:type="gramEnd"/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</w:t>
            </w:r>
            <w:r w:rsidR="00665D92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46F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эффекты, возникающие в связи с наличием проблемы: отсутствие </w:t>
            </w:r>
            <w:r w:rsidR="00846F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надлежащего </w:t>
            </w:r>
            <w:r w:rsidR="00846FF7" w:rsidRPr="005F179C">
              <w:rPr>
                <w:rFonts w:ascii="Times New Roman" w:hAnsi="Times New Roman" w:cs="Times New Roman"/>
                <w:sz w:val="26"/>
                <w:szCs w:val="26"/>
              </w:rPr>
              <w:t>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</w:t>
            </w:r>
            <w:r w:rsidR="0038689D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E660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</w:t>
            </w:r>
            <w:r w:rsidR="003E660A" w:rsidRPr="005F179C">
              <w:rPr>
                <w:rFonts w:ascii="Times New Roman" w:hAnsi="Times New Roman" w:cs="Times New Roman"/>
                <w:sz w:val="26"/>
                <w:szCs w:val="26"/>
              </w:rPr>
              <w:t>территории Ивановской области».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 w:rsidP="00466F0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проблеме: нет.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4. Анализ опыта иных субъектов Российской Федерации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 соответствующих сферах деятельности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Опыт иных субъектов Российской Федерации в соответствующих сферах деятельности: </w:t>
            </w:r>
            <w:r w:rsidR="002D4BE3" w:rsidRPr="005F179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Забайкальского края от 30.06.2020 № 240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на территории Забайкальского края».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5. Цели предлагаемого регулирования и их соответствие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принципам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C" w:rsidRPr="005F179C" w:rsidRDefault="00831D2C" w:rsidP="00831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Правительства Ивановской области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постановление Правительства Ивановской области 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                                           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(Цель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C9799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13.07.2015 № 220-ФЗ «Об организации регулярных перевозок пассажиров и багажа автомобильным транспортом                       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Федерации», закона Ивановской области от 11.04.2011 № 25-ОЗ «Об организации  транспортного обслуживания населения на территории Ивановской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информация о целях предлагаемого регулирования: нет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6. Описание предлагаемого регулирования и иных возможных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способов решения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предлагаемого способа решения проблемы и преодоления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7772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77724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D66E36" w:rsidRPr="005F179C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7. Финансовая оценка предлагаемого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бюджета Ивановской области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8. Основные группы субъектов предпринимательской и иной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включая органы государственной власти, интересы которых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будут затронуты предлагаемым правовым регулированием,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>оценка количества таких субъектов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(Описание иной группы участников отношений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9. Новые функции, полномочия, обязанности и права органов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 и органов местного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самоуправления Ивановской области или сведения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об их изменении, а также порядок их реализации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F179C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(N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10. Оценка соответствующих расходов (возможных поступлений)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бюджета Ивановской области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F179C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(возможных поступлений)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│10.4.3│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Периодические расходы за период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A56B3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11. Новы, изменяющие</w:t>
      </w:r>
      <w:r w:rsidR="006F0EF7" w:rsidRPr="005F179C">
        <w:rPr>
          <w:rFonts w:ascii="Times New Roman" w:hAnsi="Times New Roman" w:cs="Times New Roman"/>
          <w:sz w:val="26"/>
          <w:szCs w:val="26"/>
        </w:rPr>
        <w:t xml:space="preserve"> или изменяющие ранее предусмотренные нормативными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правовыми актами Ивановской области обязанности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для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деятельности, а также устанавливающие или изменяющие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ранее установленную ответственность за нарушение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правовых актов Ивановской области, а также порядок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организации их исполнения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исполнения обязанностей и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│11.4│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</w:t>
            </w:r>
            <w:r w:rsidR="0055331D" w:rsidRPr="005F179C">
              <w:rPr>
                <w:rFonts w:ascii="Times New Roman" w:hAnsi="Times New Roman" w:cs="Times New Roman"/>
                <w:sz w:val="26"/>
                <w:szCs w:val="26"/>
              </w:rPr>
              <w:t>точники данных: законодательство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12. Оценка расходов и доходов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с необходимостью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соблюдения установленных обязанностей либо изменением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содержания таких обязанностей, а также связанных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 введением или изменением ответственности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видов расходов (доходов)</w:t>
            </w:r>
          </w:p>
        </w:tc>
      </w:tr>
      <w:tr w:rsidR="006F0EF7" w:rsidRPr="005F179C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│12.4│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 законодательства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в котором содержатся отменяемые обязанности                      или ответственность: -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13. Риски решения проблемы предложенным способом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последствий, а также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описание методов контроля эффективности избранного способа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Оценки вероятности наступления рисков</w:t>
            </w:r>
          </w:p>
        </w:tc>
      </w:tr>
      <w:tr w:rsidR="006F0EF7" w:rsidRPr="005F179C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нет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14. Описание метода контроля эффективности избранного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способа 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F179C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Методы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</w:t>
            </w: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7612C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(Риск 1)</w:t>
            </w:r>
          </w:p>
          <w:p w:rsidR="007612C0" w:rsidRPr="005F179C" w:rsidRDefault="007612C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(Риск N ___)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Необходимые для достижения заявленных целей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>регулирования организационно-технические, методологические,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информационные и иные мероприятия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F179C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(Мероприятие N)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16. Индикативные показатели, программы мониторинга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иные способы (методы) оценки достижения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заявленных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RPr="005F179C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6F0EF7" w:rsidRPr="005F179C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D7732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(Цель N ___)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(Показатель N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322B5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(Показатель N К)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266C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C" w:rsidRPr="005F179C" w:rsidRDefault="00F2060C" w:rsidP="00F2060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источников информации для расч</w:t>
            </w:r>
            <w:r w:rsidR="00D757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ета показателей (индикаторов):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17. Предполагаемая дата вступления в силу проекта акта,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оценка необходимости установления переходного периода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 (или) отсрочки вступления в силу проекта акта либо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необходимость распространения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на ранее возникшие отношения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6F5CE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дата вступления в силу проекта нормативного правового акта: </w:t>
            </w:r>
            <w:r w:rsidR="006F5CEE" w:rsidRPr="005F179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2023 года.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(дней с момента принятия проекта нормативного правового акта)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установления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Цель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Необходимые для проведения эксперимента материальные и организационно-технические ресурсы: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субъектов Российской Федерации, на территории которых проводится эксперимент: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в соответствии с которыми проводится оценка достижения заявленных целей эксперимента по итогам его проведения: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18. Сведения о размещении уведомления, сроках представления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предложений в связи с таким размещением, лицах,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представивших предложения, и рассмотревших их структурных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начало: "__" _________ 20__ г.; окончание: "__" _________ 20__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размещении уведомления: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19. Иные сведения, которые, по мнению разработчика,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позволяют оценить обоснованность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необходимые, по мнению разработчика, сведения: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20. Сведения о проведении публичных консультациях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сроках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его проведения, органах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области, представителях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предпринимательского сообщества и иных заинтересованных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>, извещенных о проведении публичных консультаций,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а также о лицах, представивших предложения, и рассмотревших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их структурных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F179C" w:rsidRDefault="006F0EF7" w:rsidP="00354A9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начало: "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 202_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г.; окончание: "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______ 202_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структурных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Указание (при наличии) на приложения 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6F0EF7" w:rsidRPr="005F179C" w:rsidTr="006F0EF7">
        <w:tc>
          <w:tcPr>
            <w:tcW w:w="4977" w:type="dxa"/>
            <w:gridSpan w:val="2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___</w:t>
      </w:r>
      <w:r w:rsidRPr="008F3A75">
        <w:rPr>
          <w:rFonts w:ascii="Times New Roman" w:hAnsi="Times New Roman" w:cs="Times New Roman"/>
          <w:sz w:val="26"/>
          <w:szCs w:val="26"/>
          <w:u w:val="single"/>
        </w:rPr>
        <w:t xml:space="preserve">Д.Н. Марченко                   </w:t>
      </w:r>
      <w:r w:rsidRPr="008F3A75">
        <w:rPr>
          <w:rFonts w:ascii="Times New Roman" w:hAnsi="Times New Roman" w:cs="Times New Roman"/>
          <w:sz w:val="26"/>
          <w:szCs w:val="26"/>
        </w:rPr>
        <w:t xml:space="preserve">            _________________                      ________________</w:t>
      </w: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F3A75">
        <w:rPr>
          <w:rFonts w:ascii="Times New Roman" w:hAnsi="Times New Roman" w:cs="Times New Roman"/>
          <w:sz w:val="26"/>
          <w:szCs w:val="26"/>
        </w:rPr>
        <w:t>(инициалы, фамилия руководителя         (подпись)                                               (дата)</w:t>
      </w:r>
      <w:proofErr w:type="gramEnd"/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регулирующего органа)</w:t>
      </w:r>
    </w:p>
    <w:sectPr w:rsidR="006F0EF7" w:rsidRPr="008F3A75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5771B"/>
    <w:rsid w:val="000940BF"/>
    <w:rsid w:val="00221D97"/>
    <w:rsid w:val="002D4BE3"/>
    <w:rsid w:val="00322B58"/>
    <w:rsid w:val="003266CA"/>
    <w:rsid w:val="00326CB7"/>
    <w:rsid w:val="00354A98"/>
    <w:rsid w:val="0038689D"/>
    <w:rsid w:val="003E660A"/>
    <w:rsid w:val="00466F02"/>
    <w:rsid w:val="00487EB2"/>
    <w:rsid w:val="004A081F"/>
    <w:rsid w:val="0055331D"/>
    <w:rsid w:val="0056061A"/>
    <w:rsid w:val="00596FC8"/>
    <w:rsid w:val="005A67A2"/>
    <w:rsid w:val="005F179C"/>
    <w:rsid w:val="00665D92"/>
    <w:rsid w:val="006A2FE5"/>
    <w:rsid w:val="006A56B3"/>
    <w:rsid w:val="006F0EF7"/>
    <w:rsid w:val="006F5CEE"/>
    <w:rsid w:val="006F7525"/>
    <w:rsid w:val="007230A7"/>
    <w:rsid w:val="00752BB3"/>
    <w:rsid w:val="007612C0"/>
    <w:rsid w:val="00777247"/>
    <w:rsid w:val="00831D2C"/>
    <w:rsid w:val="00846FF7"/>
    <w:rsid w:val="008B220D"/>
    <w:rsid w:val="008B60B9"/>
    <w:rsid w:val="008C0F30"/>
    <w:rsid w:val="008C3DB3"/>
    <w:rsid w:val="008D5502"/>
    <w:rsid w:val="008F3A75"/>
    <w:rsid w:val="008F5578"/>
    <w:rsid w:val="00934153"/>
    <w:rsid w:val="00AF5FE8"/>
    <w:rsid w:val="00B47E80"/>
    <w:rsid w:val="00BC49D0"/>
    <w:rsid w:val="00BC64FB"/>
    <w:rsid w:val="00C10985"/>
    <w:rsid w:val="00C97998"/>
    <w:rsid w:val="00CF1EB5"/>
    <w:rsid w:val="00D036FF"/>
    <w:rsid w:val="00D66E36"/>
    <w:rsid w:val="00D75730"/>
    <w:rsid w:val="00D7732D"/>
    <w:rsid w:val="00D963D2"/>
    <w:rsid w:val="00DC6B36"/>
    <w:rsid w:val="00E14064"/>
    <w:rsid w:val="00E82F42"/>
    <w:rsid w:val="00EF3B42"/>
    <w:rsid w:val="00F02D4C"/>
    <w:rsid w:val="00F2060C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A0A8-66B4-4387-A435-092E0530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112</cp:revision>
  <cp:lastPrinted>2022-12-23T08:44:00Z</cp:lastPrinted>
  <dcterms:created xsi:type="dcterms:W3CDTF">2023-03-27T07:04:00Z</dcterms:created>
  <dcterms:modified xsi:type="dcterms:W3CDTF">2023-03-27T08:25:00Z</dcterms:modified>
</cp:coreProperties>
</file>